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F67" w:rsidRPr="00A80E09" w:rsidRDefault="00AB5F19" w:rsidP="00F62894">
      <w:pPr>
        <w:snapToGrid w:val="0"/>
        <w:spacing w:line="300" w:lineRule="auto"/>
        <w:jc w:val="center"/>
        <w:rPr>
          <w:rFonts w:asciiTheme="minorEastAsia" w:hAnsiTheme="minorEastAsia"/>
          <w:b/>
          <w:spacing w:val="-24"/>
          <w:szCs w:val="21"/>
        </w:rPr>
      </w:pPr>
      <w:r w:rsidRPr="00AB5F19">
        <w:rPr>
          <w:rFonts w:asciiTheme="minorEastAsia" w:hAnsiTheme="minorEastAsia" w:hint="eastAsia"/>
          <w:b/>
          <w:spacing w:val="-24"/>
          <w:szCs w:val="21"/>
        </w:rPr>
        <w:t>事業の人員、設備及び運営に関する基準等について</w:t>
      </w:r>
    </w:p>
    <w:p w:rsidR="006F206E" w:rsidRPr="00A80E09" w:rsidRDefault="006F206E" w:rsidP="00F62894">
      <w:pPr>
        <w:snapToGrid w:val="0"/>
        <w:spacing w:line="300" w:lineRule="auto"/>
        <w:rPr>
          <w:rFonts w:asciiTheme="minorEastAsia" w:hAnsiTheme="minorEastAsia"/>
          <w:spacing w:val="-24"/>
          <w:szCs w:val="21"/>
        </w:rPr>
      </w:pPr>
    </w:p>
    <w:p w:rsidR="006F206E" w:rsidRPr="00A80E09" w:rsidRDefault="000041C1" w:rsidP="00F62894">
      <w:pPr>
        <w:snapToGrid w:val="0"/>
        <w:spacing w:line="300" w:lineRule="auto"/>
        <w:rPr>
          <w:rFonts w:asciiTheme="minorEastAsia" w:hAnsiTheme="minorEastAsia"/>
          <w:spacing w:val="-24"/>
          <w:szCs w:val="21"/>
        </w:rPr>
      </w:pPr>
      <w:r>
        <w:rPr>
          <w:rFonts w:asciiTheme="minorEastAsia" w:hAnsiTheme="minorEastAsia" w:hint="eastAsia"/>
          <w:spacing w:val="-24"/>
          <w:szCs w:val="21"/>
        </w:rPr>
        <w:t xml:space="preserve">　</w:t>
      </w:r>
      <w:r w:rsidR="006A67BD">
        <w:rPr>
          <w:rFonts w:asciiTheme="minorEastAsia" w:hAnsiTheme="minorEastAsia" w:hint="eastAsia"/>
          <w:spacing w:val="-24"/>
          <w:szCs w:val="21"/>
        </w:rPr>
        <w:t>事業の実施</w:t>
      </w:r>
      <w:r w:rsidR="006F206E" w:rsidRPr="00A80E09">
        <w:rPr>
          <w:rFonts w:asciiTheme="minorEastAsia" w:hAnsiTheme="minorEastAsia" w:hint="eastAsia"/>
          <w:spacing w:val="-24"/>
          <w:szCs w:val="21"/>
        </w:rPr>
        <w:t>に</w:t>
      </w:r>
      <w:r w:rsidR="00832267">
        <w:rPr>
          <w:rFonts w:asciiTheme="minorEastAsia" w:hAnsiTheme="minorEastAsia" w:hint="eastAsia"/>
          <w:spacing w:val="-24"/>
          <w:szCs w:val="21"/>
        </w:rPr>
        <w:t>当たって</w:t>
      </w:r>
      <w:r w:rsidR="006F206E" w:rsidRPr="00A80E09">
        <w:rPr>
          <w:rFonts w:asciiTheme="minorEastAsia" w:hAnsiTheme="minorEastAsia" w:hint="eastAsia"/>
          <w:spacing w:val="-24"/>
          <w:szCs w:val="21"/>
        </w:rPr>
        <w:t>は、以下に示す基準等</w:t>
      </w:r>
      <w:r>
        <w:rPr>
          <w:rFonts w:asciiTheme="minorEastAsia" w:hAnsiTheme="minorEastAsia" w:hint="eastAsia"/>
          <w:spacing w:val="-24"/>
          <w:szCs w:val="21"/>
        </w:rPr>
        <w:t>を満たす必要があります。</w:t>
      </w:r>
    </w:p>
    <w:p w:rsidR="006F206E" w:rsidRPr="00A80E09" w:rsidRDefault="00EA4709" w:rsidP="00F62894">
      <w:pPr>
        <w:snapToGrid w:val="0"/>
        <w:spacing w:line="300" w:lineRule="auto"/>
        <w:rPr>
          <w:rFonts w:asciiTheme="minorEastAsia" w:hAnsiTheme="minorEastAsia"/>
          <w:spacing w:val="-24"/>
          <w:szCs w:val="21"/>
        </w:rPr>
      </w:pPr>
      <w:r>
        <w:rPr>
          <w:rFonts w:asciiTheme="minorEastAsia" w:hAnsiTheme="minorEastAsia"/>
          <w:noProof/>
          <w:spacing w:val="-24"/>
          <w:szCs w:val="21"/>
        </w:rPr>
        <mc:AlternateContent>
          <mc:Choice Requires="wps">
            <w:drawing>
              <wp:anchor distT="0" distB="0" distL="114300" distR="114300" simplePos="0" relativeHeight="251656704" behindDoc="0" locked="0" layoutInCell="1" allowOverlap="1">
                <wp:simplePos x="0" y="0"/>
                <wp:positionH relativeFrom="column">
                  <wp:posOffset>-70637</wp:posOffset>
                </wp:positionH>
                <wp:positionV relativeFrom="paragraph">
                  <wp:posOffset>197968</wp:posOffset>
                </wp:positionV>
                <wp:extent cx="950976" cy="209550"/>
                <wp:effectExtent l="0" t="0" r="20955" b="1905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0976" cy="209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15498" id="Rectangle 6" o:spid="_x0000_s1026" style="position:absolute;left:0;text-align:left;margin-left:-5.55pt;margin-top:15.6pt;width:74.9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">
                <v:fill opacity="0"/>
                <v:textbox inset="5.85pt,.7pt,5.85pt,.7pt"/>
              </v:rect>
            </w:pict>
          </mc:Fallback>
        </mc:AlternateContent>
      </w:r>
    </w:p>
    <w:p w:rsidR="006F206E" w:rsidRPr="004E5D0B" w:rsidRDefault="00EA4709" w:rsidP="004E5D0B">
      <w:pPr>
        <w:pStyle w:val="a7"/>
        <w:numPr>
          <w:ilvl w:val="0"/>
          <w:numId w:val="5"/>
        </w:numPr>
        <w:snapToGrid w:val="0"/>
        <w:spacing w:line="300" w:lineRule="auto"/>
        <w:ind w:leftChars="0"/>
        <w:rPr>
          <w:rFonts w:asciiTheme="minorEastAsia" w:hAnsiTheme="minorEastAsia"/>
          <w:b/>
          <w:spacing w:val="-24"/>
          <w:szCs w:val="21"/>
        </w:rPr>
      </w:pPr>
      <w:r>
        <w:rPr>
          <w:rFonts w:asciiTheme="minorEastAsia" w:hAnsiTheme="minorEastAsia" w:hint="eastAsia"/>
          <w:b/>
          <w:spacing w:val="-24"/>
          <w:szCs w:val="21"/>
        </w:rPr>
        <w:t>基準省令</w:t>
      </w:r>
      <w:r w:rsidR="006F206E" w:rsidRPr="004E5D0B">
        <w:rPr>
          <w:rFonts w:asciiTheme="minorEastAsia" w:hAnsiTheme="minorEastAsia" w:hint="eastAsia"/>
          <w:spacing w:val="-24"/>
          <w:szCs w:val="21"/>
        </w:rPr>
        <w:t>（</w:t>
      </w:r>
      <w:r w:rsidR="004060B4">
        <w:rPr>
          <w:rFonts w:asciiTheme="minorEastAsia" w:hAnsiTheme="minorEastAsia" w:hint="eastAsia"/>
          <w:spacing w:val="-24"/>
          <w:szCs w:val="21"/>
        </w:rPr>
        <w:t>事業目的を</w:t>
      </w:r>
      <w:r w:rsidR="009029D5">
        <w:rPr>
          <w:rFonts w:asciiTheme="minorEastAsia" w:hAnsiTheme="minorEastAsia" w:hint="eastAsia"/>
          <w:spacing w:val="-24"/>
          <w:szCs w:val="21"/>
        </w:rPr>
        <w:t>達成するために必要な最低限度の基準を定めたもの</w:t>
      </w:r>
      <w:r w:rsidR="006F206E" w:rsidRPr="004E5D0B">
        <w:rPr>
          <w:rFonts w:asciiTheme="minorEastAsia" w:hAnsiTheme="minorEastAsia" w:hint="eastAsia"/>
          <w:spacing w:val="-24"/>
          <w:szCs w:val="21"/>
        </w:rPr>
        <w:t>）</w:t>
      </w:r>
    </w:p>
    <w:p w:rsidR="00035D1F" w:rsidRPr="00907765" w:rsidRDefault="00035D1F" w:rsidP="00F62894">
      <w:pPr>
        <w:snapToGrid w:val="0"/>
        <w:spacing w:line="300" w:lineRule="auto"/>
        <w:rPr>
          <w:rFonts w:asciiTheme="minorEastAsia" w:hAnsiTheme="minorEastAsia"/>
          <w:spacing w:val="-24"/>
          <w:szCs w:val="21"/>
        </w:rPr>
      </w:pPr>
    </w:p>
    <w:p w:rsidR="006F206E" w:rsidRPr="00A80E09" w:rsidRDefault="006F206E"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・指定居宅サービス</w:t>
      </w:r>
      <w:r w:rsidR="00907765">
        <w:rPr>
          <w:rFonts w:asciiTheme="minorEastAsia" w:hAnsiTheme="minorEastAsia" w:hint="eastAsia"/>
          <w:spacing w:val="-24"/>
          <w:szCs w:val="21"/>
        </w:rPr>
        <w:t>等の事業の人員、設備及び運営に関する基準</w:t>
      </w:r>
    </w:p>
    <w:p w:rsidR="00035D1F" w:rsidRPr="00A80E09" w:rsidRDefault="006F206E"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 xml:space="preserve">　（</w:t>
      </w:r>
      <w:r w:rsidR="00907765">
        <w:rPr>
          <w:rFonts w:asciiTheme="minorEastAsia" w:hAnsiTheme="minorEastAsia" w:hint="eastAsia"/>
          <w:spacing w:val="-24"/>
          <w:szCs w:val="21"/>
        </w:rPr>
        <w:t>H11.3</w:t>
      </w:r>
      <w:r w:rsidR="00007950">
        <w:rPr>
          <w:rFonts w:asciiTheme="minorEastAsia" w:hAnsiTheme="minorEastAsia" w:hint="eastAsia"/>
          <w:spacing w:val="-24"/>
          <w:szCs w:val="21"/>
        </w:rPr>
        <w:t>.31</w:t>
      </w:r>
      <w:r w:rsidRPr="00A80E09">
        <w:rPr>
          <w:rFonts w:asciiTheme="minorEastAsia" w:hAnsiTheme="minorEastAsia" w:hint="eastAsia"/>
          <w:spacing w:val="-24"/>
          <w:szCs w:val="21"/>
        </w:rPr>
        <w:t>厚生省</w:t>
      </w:r>
      <w:r w:rsidR="00007950">
        <w:rPr>
          <w:rFonts w:asciiTheme="minorEastAsia" w:hAnsiTheme="minorEastAsia" w:hint="eastAsia"/>
          <w:spacing w:val="-24"/>
          <w:szCs w:val="21"/>
        </w:rPr>
        <w:t>令</w:t>
      </w:r>
      <w:r w:rsidR="00B532D5" w:rsidRPr="00A80E09">
        <w:rPr>
          <w:rFonts w:asciiTheme="minorEastAsia" w:hAnsiTheme="minorEastAsia" w:hint="eastAsia"/>
          <w:spacing w:val="-24"/>
          <w:szCs w:val="21"/>
        </w:rPr>
        <w:t>第</w:t>
      </w:r>
      <w:r w:rsidR="00007950">
        <w:rPr>
          <w:rFonts w:asciiTheme="minorEastAsia" w:hAnsiTheme="minorEastAsia" w:hint="eastAsia"/>
          <w:spacing w:val="-24"/>
          <w:szCs w:val="21"/>
        </w:rPr>
        <w:t>37</w:t>
      </w:r>
      <w:r w:rsidR="00B532D5" w:rsidRPr="00A80E09">
        <w:rPr>
          <w:rFonts w:asciiTheme="minorEastAsia" w:hAnsiTheme="minorEastAsia" w:hint="eastAsia"/>
          <w:spacing w:val="-24"/>
          <w:szCs w:val="21"/>
        </w:rPr>
        <w:t>号）</w:t>
      </w:r>
    </w:p>
    <w:p w:rsidR="00283B74"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w:t>
      </w:r>
      <w:r w:rsidR="00252692">
        <w:rPr>
          <w:rFonts w:asciiTheme="minorEastAsia" w:hAnsiTheme="minorEastAsia" w:hint="eastAsia"/>
          <w:spacing w:val="-24"/>
          <w:szCs w:val="21"/>
        </w:rPr>
        <w:t>指定介護予防サービス等の事業の人員、設備及び運営並びに指定介護予防サー</w:t>
      </w:r>
    </w:p>
    <w:p w:rsidR="00B532D5" w:rsidRPr="00A80E09" w:rsidRDefault="00283B74" w:rsidP="00F62894">
      <w:pPr>
        <w:snapToGrid w:val="0"/>
        <w:spacing w:line="300" w:lineRule="auto"/>
        <w:rPr>
          <w:rFonts w:asciiTheme="minorEastAsia" w:hAnsiTheme="minorEastAsia"/>
          <w:spacing w:val="-24"/>
          <w:szCs w:val="21"/>
        </w:rPr>
      </w:pPr>
      <w:r>
        <w:rPr>
          <w:rFonts w:asciiTheme="minorEastAsia" w:hAnsiTheme="minorEastAsia" w:hint="eastAsia"/>
          <w:spacing w:val="-24"/>
          <w:szCs w:val="21"/>
        </w:rPr>
        <w:t xml:space="preserve">　</w:t>
      </w:r>
      <w:r w:rsidR="00252692">
        <w:rPr>
          <w:rFonts w:asciiTheme="minorEastAsia" w:hAnsiTheme="minorEastAsia" w:hint="eastAsia"/>
          <w:spacing w:val="-24"/>
          <w:szCs w:val="21"/>
        </w:rPr>
        <w:t>ビス</w:t>
      </w:r>
      <w:r w:rsidR="006F40ED">
        <w:rPr>
          <w:rFonts w:asciiTheme="minorEastAsia" w:hAnsiTheme="minorEastAsia" w:hint="eastAsia"/>
          <w:spacing w:val="-24"/>
          <w:szCs w:val="21"/>
        </w:rPr>
        <w:t>等に係る介護予防のための効果的な支援の方法に関する基準</w:t>
      </w:r>
    </w:p>
    <w:p w:rsidR="00B532D5" w:rsidRPr="00A80E09"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 xml:space="preserve">　（H18</w:t>
      </w:r>
      <w:r w:rsidR="000F4BA3">
        <w:rPr>
          <w:rFonts w:asciiTheme="minorEastAsia" w:hAnsiTheme="minorEastAsia" w:hint="eastAsia"/>
          <w:spacing w:val="-24"/>
          <w:szCs w:val="21"/>
        </w:rPr>
        <w:t>.3.14</w:t>
      </w:r>
      <w:r w:rsidRPr="00A80E09">
        <w:rPr>
          <w:rFonts w:asciiTheme="minorEastAsia" w:hAnsiTheme="minorEastAsia" w:hint="eastAsia"/>
          <w:spacing w:val="-24"/>
          <w:szCs w:val="21"/>
        </w:rPr>
        <w:t>厚生労働省</w:t>
      </w:r>
      <w:r w:rsidR="00A3368D">
        <w:rPr>
          <w:rFonts w:asciiTheme="minorEastAsia" w:hAnsiTheme="minorEastAsia" w:hint="eastAsia"/>
          <w:spacing w:val="-24"/>
          <w:szCs w:val="21"/>
        </w:rPr>
        <w:t>令</w:t>
      </w:r>
      <w:r w:rsidRPr="00A80E09">
        <w:rPr>
          <w:rFonts w:asciiTheme="minorEastAsia" w:hAnsiTheme="minorEastAsia" w:hint="eastAsia"/>
          <w:spacing w:val="-24"/>
          <w:szCs w:val="21"/>
        </w:rPr>
        <w:t>第</w:t>
      </w:r>
      <w:r w:rsidR="00A3368D">
        <w:rPr>
          <w:rFonts w:asciiTheme="minorEastAsia" w:hAnsiTheme="minorEastAsia" w:hint="eastAsia"/>
          <w:spacing w:val="-24"/>
          <w:szCs w:val="21"/>
        </w:rPr>
        <w:t>35</w:t>
      </w:r>
      <w:r w:rsidRPr="00A80E09">
        <w:rPr>
          <w:rFonts w:asciiTheme="minorEastAsia" w:hAnsiTheme="minorEastAsia" w:hint="eastAsia"/>
          <w:spacing w:val="-24"/>
          <w:szCs w:val="21"/>
        </w:rPr>
        <w:t>号）</w:t>
      </w:r>
    </w:p>
    <w:p w:rsidR="00035D1F" w:rsidRPr="004E5D0B" w:rsidRDefault="006661E0" w:rsidP="00F62894">
      <w:pPr>
        <w:snapToGrid w:val="0"/>
        <w:spacing w:line="300" w:lineRule="auto"/>
        <w:rPr>
          <w:rFonts w:asciiTheme="minorEastAsia" w:hAnsiTheme="minorEastAsia"/>
          <w:b/>
          <w:spacing w:val="-24"/>
          <w:szCs w:val="21"/>
        </w:rPr>
      </w:pPr>
      <w:r>
        <w:rPr>
          <w:rFonts w:asciiTheme="minorEastAsia" w:hAnsiTheme="minorEastAsia"/>
          <w:b/>
          <w:noProof/>
          <w:spacing w:val="-24"/>
          <w:szCs w:val="21"/>
        </w:rPr>
        <mc:AlternateContent>
          <mc:Choice Requires="wps">
            <w:drawing>
              <wp:anchor distT="0" distB="0" distL="114300" distR="114300" simplePos="0" relativeHeight="251657728" behindDoc="0" locked="0" layoutInCell="1" allowOverlap="1">
                <wp:simplePos x="0" y="0"/>
                <wp:positionH relativeFrom="column">
                  <wp:posOffset>-70732</wp:posOffset>
                </wp:positionH>
                <wp:positionV relativeFrom="paragraph">
                  <wp:posOffset>185305</wp:posOffset>
                </wp:positionV>
                <wp:extent cx="1249746" cy="219075"/>
                <wp:effectExtent l="0" t="0" r="26670" b="28575"/>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9746" cy="219075"/>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8EBF8" id="Rectangle 7" o:spid="_x0000_s1026" style="position:absolute;left:0;text-align:left;margin-left:-5.55pt;margin-top:14.6pt;width:98.4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">
                <v:fill opacity="0"/>
                <v:textbox inset="5.85pt,.7pt,5.85pt,.7pt"/>
              </v:rect>
            </w:pict>
          </mc:Fallback>
        </mc:AlternateContent>
      </w:r>
    </w:p>
    <w:p w:rsidR="00B532D5" w:rsidRPr="00357B7D" w:rsidRDefault="006E1593" w:rsidP="00C139F1">
      <w:pPr>
        <w:pStyle w:val="a7"/>
        <w:numPr>
          <w:ilvl w:val="0"/>
          <w:numId w:val="5"/>
        </w:numPr>
        <w:snapToGrid w:val="0"/>
        <w:spacing w:line="300" w:lineRule="auto"/>
        <w:ind w:leftChars="0"/>
        <w:rPr>
          <w:rFonts w:asciiTheme="minorEastAsia" w:hAnsiTheme="minorEastAsia"/>
          <w:b/>
          <w:spacing w:val="-24"/>
          <w:szCs w:val="21"/>
        </w:rPr>
      </w:pPr>
      <w:r>
        <w:rPr>
          <w:rFonts w:asciiTheme="minorEastAsia" w:hAnsiTheme="minorEastAsia" w:hint="eastAsia"/>
          <w:b/>
          <w:spacing w:val="-24"/>
          <w:szCs w:val="21"/>
        </w:rPr>
        <w:t>大阪府条例</w:t>
      </w:r>
      <w:r w:rsidR="009978F2">
        <w:rPr>
          <w:rFonts w:asciiTheme="minorEastAsia" w:hAnsiTheme="minorEastAsia" w:hint="eastAsia"/>
          <w:b/>
          <w:spacing w:val="-24"/>
          <w:szCs w:val="21"/>
        </w:rPr>
        <w:t>等</w:t>
      </w:r>
      <w:r w:rsidR="00B532D5" w:rsidRPr="004E5D0B">
        <w:rPr>
          <w:rFonts w:asciiTheme="minorEastAsia" w:hAnsiTheme="minorEastAsia" w:hint="eastAsia"/>
          <w:spacing w:val="-24"/>
          <w:szCs w:val="21"/>
        </w:rPr>
        <w:t>（</w:t>
      </w:r>
      <w:r w:rsidR="00D842AA">
        <w:rPr>
          <w:rFonts w:asciiTheme="minorEastAsia" w:hAnsiTheme="minorEastAsia" w:hint="eastAsia"/>
          <w:spacing w:val="-24"/>
          <w:szCs w:val="21"/>
        </w:rPr>
        <w:t>基準省令</w:t>
      </w:r>
      <w:r w:rsidR="00354291">
        <w:rPr>
          <w:rFonts w:asciiTheme="minorEastAsia" w:hAnsiTheme="minorEastAsia" w:hint="eastAsia"/>
          <w:spacing w:val="-24"/>
          <w:szCs w:val="21"/>
        </w:rPr>
        <w:t>等</w:t>
      </w:r>
      <w:r w:rsidR="00D842AA">
        <w:rPr>
          <w:rFonts w:asciiTheme="minorEastAsia" w:hAnsiTheme="minorEastAsia" w:hint="eastAsia"/>
          <w:spacing w:val="-24"/>
          <w:szCs w:val="21"/>
        </w:rPr>
        <w:t>に従い</w:t>
      </w:r>
      <w:r w:rsidR="00A772FE">
        <w:rPr>
          <w:rFonts w:asciiTheme="minorEastAsia" w:hAnsiTheme="minorEastAsia" w:hint="eastAsia"/>
          <w:spacing w:val="-24"/>
          <w:szCs w:val="21"/>
        </w:rPr>
        <w:t>、</w:t>
      </w:r>
      <w:r w:rsidR="00393A0B">
        <w:rPr>
          <w:rFonts w:asciiTheme="minorEastAsia" w:hAnsiTheme="minorEastAsia" w:hint="eastAsia"/>
          <w:spacing w:val="-24"/>
          <w:szCs w:val="21"/>
        </w:rPr>
        <w:t>大阪府</w:t>
      </w:r>
      <w:r w:rsidR="00A772FE">
        <w:rPr>
          <w:rFonts w:asciiTheme="minorEastAsia" w:hAnsiTheme="minorEastAsia" w:hint="eastAsia"/>
          <w:spacing w:val="-24"/>
          <w:szCs w:val="21"/>
        </w:rPr>
        <w:t>条例</w:t>
      </w:r>
      <w:r w:rsidR="009978F2">
        <w:rPr>
          <w:rFonts w:asciiTheme="minorEastAsia" w:hAnsiTheme="minorEastAsia" w:hint="eastAsia"/>
          <w:spacing w:val="-24"/>
          <w:szCs w:val="21"/>
        </w:rPr>
        <w:t>等</w:t>
      </w:r>
      <w:r w:rsidR="00393A0B">
        <w:rPr>
          <w:rFonts w:asciiTheme="minorEastAsia" w:hAnsiTheme="minorEastAsia" w:hint="eastAsia"/>
          <w:spacing w:val="-24"/>
          <w:szCs w:val="21"/>
        </w:rPr>
        <w:t>として</w:t>
      </w:r>
      <w:r w:rsidR="00A772FE">
        <w:rPr>
          <w:rFonts w:asciiTheme="minorEastAsia" w:hAnsiTheme="minorEastAsia" w:hint="eastAsia"/>
          <w:spacing w:val="-24"/>
          <w:szCs w:val="21"/>
        </w:rPr>
        <w:t>定めた基準</w:t>
      </w:r>
      <w:r w:rsidR="00750907">
        <w:rPr>
          <w:rFonts w:asciiTheme="minorEastAsia" w:hAnsiTheme="minorEastAsia" w:hint="eastAsia"/>
          <w:spacing w:val="-24"/>
          <w:szCs w:val="21"/>
        </w:rPr>
        <w:t>等</w:t>
      </w:r>
      <w:r w:rsidR="00B532D5" w:rsidRPr="00357B7D">
        <w:rPr>
          <w:rFonts w:asciiTheme="minorEastAsia" w:hAnsiTheme="minorEastAsia" w:hint="eastAsia"/>
          <w:spacing w:val="-24"/>
          <w:szCs w:val="21"/>
        </w:rPr>
        <w:t>）</w:t>
      </w:r>
    </w:p>
    <w:p w:rsidR="003C30E7" w:rsidRPr="00B14A99" w:rsidRDefault="003C30E7" w:rsidP="003C30E7">
      <w:pPr>
        <w:pStyle w:val="a7"/>
        <w:snapToGrid w:val="0"/>
        <w:spacing w:line="300" w:lineRule="auto"/>
        <w:ind w:leftChars="0" w:left="0"/>
        <w:rPr>
          <w:rFonts w:asciiTheme="minorEastAsia" w:hAnsiTheme="minorEastAsia"/>
          <w:b/>
          <w:spacing w:val="-24"/>
          <w:szCs w:val="21"/>
        </w:rPr>
      </w:pPr>
    </w:p>
    <w:p w:rsidR="00B532D5" w:rsidRPr="00A80E09" w:rsidRDefault="009B7BEF" w:rsidP="00375F5D">
      <w:pPr>
        <w:snapToGrid w:val="0"/>
        <w:spacing w:line="300" w:lineRule="auto"/>
        <w:ind w:left="141" w:hangingChars="60" w:hanging="141"/>
        <w:rPr>
          <w:rFonts w:asciiTheme="minorEastAsia" w:hAnsiTheme="minorEastAsia"/>
          <w:spacing w:val="-24"/>
          <w:szCs w:val="21"/>
        </w:rPr>
      </w:pPr>
      <w:r>
        <w:rPr>
          <w:rFonts w:asciiTheme="minorEastAsia" w:hAnsiTheme="minorEastAsia" w:hint="eastAsia"/>
          <w:spacing w:val="-24"/>
          <w:szCs w:val="21"/>
        </w:rPr>
        <w:t>・</w:t>
      </w:r>
      <w:r w:rsidR="004726F8" w:rsidRPr="004726F8">
        <w:rPr>
          <w:rFonts w:asciiTheme="minorEastAsia" w:hAnsiTheme="minorEastAsia" w:hint="eastAsia"/>
          <w:spacing w:val="-24"/>
          <w:szCs w:val="21"/>
        </w:rPr>
        <w:t>大阪府指定居宅サービス事業者の指定並びに指定居宅サービス等の事業の人員、設備及び運営に関する基準を定める条例</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D71BD6">
        <w:rPr>
          <w:rFonts w:asciiTheme="minorEastAsia" w:hAnsiTheme="minorEastAsia" w:hint="eastAsia"/>
          <w:spacing w:val="-24"/>
          <w:szCs w:val="21"/>
        </w:rPr>
        <w:t>H24.11.1大阪府条例第115号</w:t>
      </w:r>
      <w:r w:rsidRPr="00A80E09">
        <w:rPr>
          <w:rFonts w:asciiTheme="minorEastAsia" w:hAnsiTheme="minorEastAsia" w:hint="eastAsia"/>
          <w:spacing w:val="-24"/>
          <w:szCs w:val="21"/>
        </w:rPr>
        <w:t>）</w:t>
      </w:r>
    </w:p>
    <w:p w:rsidR="00375F5D" w:rsidRDefault="00B532D5" w:rsidP="00375F5D">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w:t>
      </w:r>
      <w:r w:rsidR="002F3BFE" w:rsidRPr="002F3BFE">
        <w:rPr>
          <w:rFonts w:asciiTheme="minorEastAsia" w:hAnsiTheme="minorEastAsia" w:hint="eastAsia"/>
          <w:spacing w:val="-24"/>
          <w:szCs w:val="21"/>
        </w:rPr>
        <w:t>大阪府指定居宅サービス事業者の指定並びに指定居宅サービス等の事業の人員、</w:t>
      </w:r>
    </w:p>
    <w:p w:rsidR="00B532D5" w:rsidRPr="00A80E09" w:rsidRDefault="002F3BFE" w:rsidP="00375F5D">
      <w:pPr>
        <w:snapToGrid w:val="0"/>
        <w:spacing w:line="300" w:lineRule="auto"/>
        <w:ind w:firstLineChars="60" w:firstLine="141"/>
        <w:rPr>
          <w:rFonts w:asciiTheme="minorEastAsia" w:hAnsiTheme="minorEastAsia"/>
          <w:spacing w:val="-24"/>
          <w:szCs w:val="21"/>
        </w:rPr>
      </w:pPr>
      <w:r w:rsidRPr="002F3BFE">
        <w:rPr>
          <w:rFonts w:asciiTheme="minorEastAsia" w:hAnsiTheme="minorEastAsia" w:hint="eastAsia"/>
          <w:spacing w:val="-24"/>
          <w:szCs w:val="21"/>
        </w:rPr>
        <w:t>設備及び運営に関する基準を定める条例施行規則</w:t>
      </w:r>
    </w:p>
    <w:p w:rsidR="00B532D5" w:rsidRPr="00A80E09" w:rsidRDefault="00B532D5" w:rsidP="00357B7D">
      <w:pPr>
        <w:tabs>
          <w:tab w:val="left" w:pos="1418"/>
        </w:tabs>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D71BD6">
        <w:rPr>
          <w:rFonts w:asciiTheme="minorEastAsia" w:hAnsiTheme="minorEastAsia" w:hint="eastAsia"/>
          <w:spacing w:val="-24"/>
          <w:szCs w:val="21"/>
        </w:rPr>
        <w:t>H25.3.26大阪府</w:t>
      </w:r>
      <w:r w:rsidR="00474E65">
        <w:rPr>
          <w:rFonts w:asciiTheme="minorEastAsia" w:hAnsiTheme="minorEastAsia" w:hint="eastAsia"/>
          <w:spacing w:val="-24"/>
          <w:szCs w:val="21"/>
        </w:rPr>
        <w:t>規則第36号</w:t>
      </w:r>
      <w:r w:rsidRPr="00A80E09">
        <w:rPr>
          <w:rFonts w:asciiTheme="minorEastAsia" w:hAnsiTheme="minorEastAsia" w:hint="eastAsia"/>
          <w:spacing w:val="-24"/>
          <w:szCs w:val="21"/>
        </w:rPr>
        <w:t>）</w:t>
      </w:r>
    </w:p>
    <w:p w:rsidR="00B532D5" w:rsidRPr="00A80E09" w:rsidRDefault="00B532D5" w:rsidP="00A80E09">
      <w:pPr>
        <w:snapToGrid w:val="0"/>
        <w:spacing w:line="300" w:lineRule="auto"/>
        <w:ind w:left="235" w:hangingChars="100" w:hanging="235"/>
        <w:rPr>
          <w:rFonts w:asciiTheme="minorEastAsia" w:hAnsiTheme="minorEastAsia"/>
          <w:spacing w:val="-24"/>
          <w:szCs w:val="21"/>
        </w:rPr>
      </w:pPr>
      <w:r w:rsidRPr="00A80E09">
        <w:rPr>
          <w:rFonts w:asciiTheme="minorEastAsia" w:hAnsiTheme="minorEastAsia" w:hint="eastAsia"/>
          <w:spacing w:val="-24"/>
          <w:szCs w:val="21"/>
        </w:rPr>
        <w:t>・</w:t>
      </w:r>
      <w:r w:rsidR="002F3BFE" w:rsidRPr="002F3BFE">
        <w:rPr>
          <w:rFonts w:asciiTheme="minorEastAsia" w:hAnsiTheme="minorEastAsia" w:hint="eastAsia"/>
          <w:spacing w:val="-24"/>
          <w:szCs w:val="21"/>
        </w:rPr>
        <w:t>大阪府指定介護予防サービス事業者の指定並びに指定介護予防サービス等の事業の人員、設備及び運営並びに指定介護予防サービス等に係る介護予防のための効果的な支援の方法に関する基準を定める条例</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474E65">
        <w:rPr>
          <w:rFonts w:asciiTheme="minorEastAsia" w:hAnsiTheme="minorEastAsia" w:hint="eastAsia"/>
          <w:spacing w:val="-24"/>
          <w:szCs w:val="21"/>
        </w:rPr>
        <w:t>H24.11.1大阪府条例第116号</w:t>
      </w:r>
      <w:r w:rsidRPr="00A80E09">
        <w:rPr>
          <w:rFonts w:asciiTheme="minorEastAsia" w:hAnsiTheme="minorEastAsia" w:hint="eastAsia"/>
          <w:spacing w:val="-24"/>
          <w:szCs w:val="21"/>
        </w:rPr>
        <w:t>）</w:t>
      </w:r>
    </w:p>
    <w:p w:rsidR="00D71BD6"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w:t>
      </w:r>
      <w:r w:rsidR="002F3BFE" w:rsidRPr="002F3BFE">
        <w:rPr>
          <w:rFonts w:asciiTheme="minorEastAsia" w:hAnsiTheme="minorEastAsia" w:hint="eastAsia"/>
          <w:spacing w:val="-24"/>
          <w:szCs w:val="21"/>
        </w:rPr>
        <w:t>大阪府指定介護予防サービス事業者の指定並びに指定介護予防サービス等の事</w:t>
      </w:r>
    </w:p>
    <w:p w:rsidR="00D71BD6" w:rsidRDefault="00D71BD6" w:rsidP="00F62894">
      <w:pPr>
        <w:snapToGrid w:val="0"/>
        <w:spacing w:line="300" w:lineRule="auto"/>
        <w:rPr>
          <w:rFonts w:asciiTheme="minorEastAsia" w:hAnsiTheme="minorEastAsia"/>
          <w:spacing w:val="-24"/>
          <w:szCs w:val="21"/>
        </w:rPr>
      </w:pPr>
      <w:r>
        <w:rPr>
          <w:rFonts w:asciiTheme="minorEastAsia" w:hAnsiTheme="minorEastAsia" w:hint="eastAsia"/>
          <w:spacing w:val="-24"/>
          <w:szCs w:val="21"/>
        </w:rPr>
        <w:t xml:space="preserve">　</w:t>
      </w:r>
      <w:r w:rsidR="002F3BFE" w:rsidRPr="002F3BFE">
        <w:rPr>
          <w:rFonts w:asciiTheme="minorEastAsia" w:hAnsiTheme="minorEastAsia" w:hint="eastAsia"/>
          <w:spacing w:val="-24"/>
          <w:szCs w:val="21"/>
        </w:rPr>
        <w:t>業の人員、設備及び運営並びに指定介護予防サービス等に係る介護予防のため</w:t>
      </w:r>
    </w:p>
    <w:p w:rsidR="00B532D5" w:rsidRPr="00A80E09" w:rsidRDefault="00D71BD6" w:rsidP="00F62894">
      <w:pPr>
        <w:snapToGrid w:val="0"/>
        <w:spacing w:line="300" w:lineRule="auto"/>
        <w:rPr>
          <w:rFonts w:asciiTheme="minorEastAsia" w:hAnsiTheme="minorEastAsia"/>
          <w:spacing w:val="-24"/>
          <w:szCs w:val="21"/>
        </w:rPr>
      </w:pPr>
      <w:r>
        <w:rPr>
          <w:rFonts w:asciiTheme="minorEastAsia" w:hAnsiTheme="minorEastAsia" w:hint="eastAsia"/>
          <w:spacing w:val="-24"/>
          <w:szCs w:val="21"/>
        </w:rPr>
        <w:t xml:space="preserve">　</w:t>
      </w:r>
      <w:r w:rsidR="002F3BFE" w:rsidRPr="002F3BFE">
        <w:rPr>
          <w:rFonts w:asciiTheme="minorEastAsia" w:hAnsiTheme="minorEastAsia" w:hint="eastAsia"/>
          <w:spacing w:val="-24"/>
          <w:szCs w:val="21"/>
        </w:rPr>
        <w:t>の効果的な支援の方法に関する基準を定める条例施行規則</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474E65">
        <w:rPr>
          <w:rFonts w:asciiTheme="minorEastAsia" w:hAnsiTheme="minorEastAsia" w:hint="eastAsia"/>
          <w:spacing w:val="-24"/>
          <w:szCs w:val="21"/>
        </w:rPr>
        <w:t>H25.3.26大阪府規則第37号</w:t>
      </w:r>
      <w:r w:rsidRPr="00A80E09">
        <w:rPr>
          <w:rFonts w:asciiTheme="minorEastAsia" w:hAnsiTheme="minorEastAsia" w:hint="eastAsia"/>
          <w:spacing w:val="-24"/>
          <w:szCs w:val="21"/>
        </w:rPr>
        <w:t>）</w:t>
      </w:r>
    </w:p>
    <w:p w:rsidR="00A80E09" w:rsidRDefault="006661E0" w:rsidP="00A80E09">
      <w:pPr>
        <w:snapToGrid w:val="0"/>
        <w:spacing w:line="300" w:lineRule="auto"/>
        <w:rPr>
          <w:rFonts w:asciiTheme="minorEastAsia" w:hAnsiTheme="minorEastAsia"/>
          <w:spacing w:val="-24"/>
          <w:szCs w:val="21"/>
        </w:rPr>
      </w:pPr>
      <w:r>
        <w:rPr>
          <w:rFonts w:asciiTheme="minorEastAsia" w:hAnsiTheme="minorEastAsia"/>
          <w:noProof/>
          <w:spacing w:val="-24"/>
          <w:szCs w:val="21"/>
        </w:rPr>
        <mc:AlternateContent>
          <mc:Choice Requires="wps">
            <w:drawing>
              <wp:anchor distT="0" distB="0" distL="114300" distR="114300" simplePos="0" relativeHeight="251659776" behindDoc="0" locked="0" layoutInCell="1" allowOverlap="1">
                <wp:simplePos x="0" y="0"/>
                <wp:positionH relativeFrom="column">
                  <wp:posOffset>-35106</wp:posOffset>
                </wp:positionH>
                <wp:positionV relativeFrom="paragraph">
                  <wp:posOffset>186987</wp:posOffset>
                </wp:positionV>
                <wp:extent cx="914969" cy="200025"/>
                <wp:effectExtent l="0" t="0" r="19050" b="2857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969" cy="200025"/>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E69FD" id="Rectangle 8" o:spid="_x0000_s1026" style="position:absolute;left:0;text-align:left;margin-left:-2.75pt;margin-top:14.7pt;width:72.05pt;height:1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">
                <v:fill opacity="0"/>
                <v:textbox inset="5.85pt,.7pt,5.85pt,.7pt"/>
              </v:rect>
            </w:pict>
          </mc:Fallback>
        </mc:AlternateContent>
      </w:r>
    </w:p>
    <w:p w:rsidR="005E3B1F" w:rsidRPr="00357B7D" w:rsidRDefault="005E3B1F" w:rsidP="005E3B1F">
      <w:pPr>
        <w:pStyle w:val="a7"/>
        <w:numPr>
          <w:ilvl w:val="0"/>
          <w:numId w:val="5"/>
        </w:numPr>
        <w:snapToGrid w:val="0"/>
        <w:spacing w:line="300" w:lineRule="auto"/>
        <w:ind w:leftChars="0"/>
        <w:rPr>
          <w:rFonts w:asciiTheme="minorEastAsia" w:hAnsiTheme="minorEastAsia"/>
          <w:b/>
          <w:spacing w:val="-24"/>
          <w:szCs w:val="21"/>
        </w:rPr>
      </w:pPr>
      <w:r>
        <w:rPr>
          <w:rFonts w:asciiTheme="minorEastAsia" w:hAnsiTheme="minorEastAsia" w:hint="eastAsia"/>
          <w:b/>
          <w:spacing w:val="-24"/>
          <w:szCs w:val="21"/>
        </w:rPr>
        <w:t>解釈通知</w:t>
      </w:r>
      <w:r w:rsidRPr="004E5D0B">
        <w:rPr>
          <w:rFonts w:asciiTheme="minorEastAsia" w:hAnsiTheme="minorEastAsia" w:hint="eastAsia"/>
          <w:spacing w:val="-24"/>
          <w:szCs w:val="21"/>
        </w:rPr>
        <w:t>（</w:t>
      </w:r>
      <w:r w:rsidR="008B2C45">
        <w:rPr>
          <w:rFonts w:asciiTheme="minorEastAsia" w:hAnsiTheme="minorEastAsia" w:hint="eastAsia"/>
          <w:spacing w:val="-24"/>
          <w:szCs w:val="21"/>
        </w:rPr>
        <w:t>基準省令</w:t>
      </w:r>
      <w:r>
        <w:rPr>
          <w:rFonts w:asciiTheme="minorEastAsia" w:hAnsiTheme="minorEastAsia" w:hint="eastAsia"/>
          <w:spacing w:val="-24"/>
          <w:szCs w:val="21"/>
        </w:rPr>
        <w:t>の解釈等</w:t>
      </w:r>
      <w:r w:rsidRPr="00072817">
        <w:rPr>
          <w:rFonts w:asciiTheme="minorEastAsia" w:hAnsiTheme="minorEastAsia" w:hint="eastAsia"/>
          <w:spacing w:val="-24"/>
          <w:szCs w:val="21"/>
        </w:rPr>
        <w:t>の詳細を示したもの</w:t>
      </w:r>
      <w:r w:rsidRPr="00357B7D">
        <w:rPr>
          <w:rFonts w:asciiTheme="minorEastAsia" w:hAnsiTheme="minorEastAsia" w:hint="eastAsia"/>
          <w:spacing w:val="-24"/>
          <w:szCs w:val="21"/>
        </w:rPr>
        <w:t>）</w:t>
      </w:r>
    </w:p>
    <w:p w:rsidR="003C30E7" w:rsidRPr="005E3B1F" w:rsidRDefault="003C30E7" w:rsidP="005E3B1F">
      <w:pPr>
        <w:pStyle w:val="a7"/>
        <w:tabs>
          <w:tab w:val="left" w:pos="426"/>
        </w:tabs>
        <w:snapToGrid w:val="0"/>
        <w:spacing w:line="300" w:lineRule="auto"/>
        <w:ind w:leftChars="0" w:left="0"/>
        <w:rPr>
          <w:rFonts w:asciiTheme="minorEastAsia" w:hAnsiTheme="minorEastAsia"/>
          <w:b/>
          <w:spacing w:val="-24"/>
          <w:szCs w:val="21"/>
        </w:rPr>
      </w:pPr>
    </w:p>
    <w:p w:rsidR="00A80E09" w:rsidRDefault="00A80E09" w:rsidP="00A80E09">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w:t>
      </w:r>
      <w:r w:rsidR="005742C8">
        <w:rPr>
          <w:rFonts w:asciiTheme="minorEastAsia" w:hAnsiTheme="minorEastAsia" w:hint="eastAsia"/>
          <w:spacing w:val="-24"/>
          <w:szCs w:val="21"/>
        </w:rPr>
        <w:t>指定居宅サービス</w:t>
      </w:r>
      <w:r w:rsidR="008F5DBE">
        <w:rPr>
          <w:rFonts w:asciiTheme="minorEastAsia" w:hAnsiTheme="minorEastAsia" w:hint="eastAsia"/>
          <w:spacing w:val="-24"/>
          <w:szCs w:val="21"/>
        </w:rPr>
        <w:t>等</w:t>
      </w:r>
      <w:r w:rsidR="005742C8">
        <w:rPr>
          <w:rFonts w:asciiTheme="minorEastAsia" w:hAnsiTheme="minorEastAsia" w:hint="eastAsia"/>
          <w:spacing w:val="-24"/>
          <w:szCs w:val="21"/>
        </w:rPr>
        <w:t>及び指定</w:t>
      </w:r>
      <w:bookmarkStart w:id="0" w:name="_GoBack"/>
      <w:bookmarkEnd w:id="0"/>
      <w:r w:rsidR="005742C8">
        <w:rPr>
          <w:rFonts w:asciiTheme="minorEastAsia" w:hAnsiTheme="minorEastAsia" w:hint="eastAsia"/>
          <w:spacing w:val="-24"/>
          <w:szCs w:val="21"/>
        </w:rPr>
        <w:t>介護予防サービス等に関する基準について</w:t>
      </w:r>
    </w:p>
    <w:p w:rsidR="00A80E09" w:rsidRDefault="00A80E09" w:rsidP="008D5E04">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 xml:space="preserve">　（</w:t>
      </w:r>
      <w:r w:rsidR="005742C8">
        <w:rPr>
          <w:rFonts w:asciiTheme="minorEastAsia" w:hAnsiTheme="minorEastAsia" w:hint="eastAsia"/>
          <w:spacing w:val="-24"/>
          <w:szCs w:val="21"/>
        </w:rPr>
        <w:t>H11.9</w:t>
      </w:r>
      <w:r w:rsidR="00C03CE4">
        <w:rPr>
          <w:rFonts w:asciiTheme="minorEastAsia" w:hAnsiTheme="minorEastAsia" w:hint="eastAsia"/>
          <w:spacing w:val="-24"/>
          <w:szCs w:val="21"/>
        </w:rPr>
        <w:t>.1</w:t>
      </w:r>
      <w:r w:rsidR="005742C8">
        <w:rPr>
          <w:rFonts w:asciiTheme="minorEastAsia" w:hAnsiTheme="minorEastAsia" w:hint="eastAsia"/>
          <w:spacing w:val="-24"/>
          <w:szCs w:val="21"/>
        </w:rPr>
        <w:t>7</w:t>
      </w:r>
      <w:r w:rsidR="008D5E04">
        <w:rPr>
          <w:rFonts w:asciiTheme="minorEastAsia" w:hAnsiTheme="minorEastAsia" w:hint="eastAsia"/>
          <w:spacing w:val="-24"/>
          <w:szCs w:val="21"/>
        </w:rPr>
        <w:t>老企第</w:t>
      </w:r>
      <w:r w:rsidR="005742C8">
        <w:rPr>
          <w:rFonts w:asciiTheme="minorEastAsia" w:hAnsiTheme="minorEastAsia" w:hint="eastAsia"/>
          <w:spacing w:val="-24"/>
          <w:szCs w:val="21"/>
        </w:rPr>
        <w:t>25</w:t>
      </w:r>
      <w:r w:rsidR="008D5E04">
        <w:rPr>
          <w:rFonts w:asciiTheme="minorEastAsia" w:hAnsiTheme="minorEastAsia" w:hint="eastAsia"/>
          <w:spacing w:val="-24"/>
          <w:szCs w:val="21"/>
        </w:rPr>
        <w:t>号）</w:t>
      </w:r>
    </w:p>
    <w:p w:rsidR="0025434F" w:rsidRDefault="006661E0" w:rsidP="0025434F">
      <w:pPr>
        <w:snapToGrid w:val="0"/>
        <w:spacing w:line="300" w:lineRule="auto"/>
        <w:ind w:left="284" w:hangingChars="100" w:hanging="284"/>
        <w:rPr>
          <w:rFonts w:asciiTheme="minorEastAsia" w:hAnsiTheme="minorEastAsia"/>
          <w:spacing w:val="-24"/>
          <w:szCs w:val="21"/>
        </w:rPr>
      </w:pPr>
      <w:r>
        <w:rPr>
          <w:rFonts w:asciiTheme="minorEastAsia" w:hAnsiTheme="minorEastAsia"/>
          <w:b/>
          <w:noProof/>
          <w:spacing w:val="-24"/>
          <w:szCs w:val="21"/>
        </w:rPr>
        <mc:AlternateContent>
          <mc:Choice Requires="wps">
            <w:drawing>
              <wp:anchor distT="0" distB="0" distL="114300" distR="114300" simplePos="0" relativeHeight="251656192" behindDoc="0" locked="0" layoutInCell="1" allowOverlap="1">
                <wp:simplePos x="0" y="0"/>
                <wp:positionH relativeFrom="column">
                  <wp:posOffset>-35105</wp:posOffset>
                </wp:positionH>
                <wp:positionV relativeFrom="paragraph">
                  <wp:posOffset>198747</wp:posOffset>
                </wp:positionV>
                <wp:extent cx="1793174" cy="209550"/>
                <wp:effectExtent l="0" t="0" r="17145" b="1905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3174" cy="209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87A6D" id="Rectangle 9" o:spid="_x0000_s1026" style="position:absolute;left:0;text-align:left;margin-left:-2.75pt;margin-top:15.65pt;width:141.2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">
                <v:fill opacity="0"/>
                <v:textbox inset="5.85pt,.7pt,5.85pt,.7pt"/>
              </v:rect>
            </w:pict>
          </mc:Fallback>
        </mc:AlternateContent>
      </w:r>
    </w:p>
    <w:p w:rsidR="00EB69E2" w:rsidRPr="00E33BC5" w:rsidRDefault="00187C96" w:rsidP="00E33BC5">
      <w:pPr>
        <w:pStyle w:val="a7"/>
        <w:numPr>
          <w:ilvl w:val="0"/>
          <w:numId w:val="5"/>
        </w:numPr>
        <w:snapToGrid w:val="0"/>
        <w:spacing w:line="300" w:lineRule="auto"/>
        <w:ind w:leftChars="0"/>
        <w:rPr>
          <w:rFonts w:asciiTheme="minorEastAsia" w:hAnsiTheme="minorEastAsia"/>
          <w:b/>
          <w:spacing w:val="-24"/>
          <w:szCs w:val="21"/>
        </w:rPr>
      </w:pPr>
      <w:r>
        <w:rPr>
          <w:rFonts w:asciiTheme="minorEastAsia" w:hAnsiTheme="minorEastAsia" w:hint="eastAsia"/>
          <w:b/>
          <w:spacing w:val="-24"/>
          <w:szCs w:val="21"/>
        </w:rPr>
        <w:t>関連する</w:t>
      </w:r>
      <w:r w:rsidR="00B76BEB">
        <w:rPr>
          <w:rFonts w:asciiTheme="minorEastAsia" w:hAnsiTheme="minorEastAsia" w:hint="eastAsia"/>
          <w:b/>
          <w:spacing w:val="-24"/>
          <w:szCs w:val="21"/>
        </w:rPr>
        <w:t>告示・</w:t>
      </w:r>
      <w:r>
        <w:rPr>
          <w:rFonts w:asciiTheme="minorEastAsia" w:hAnsiTheme="minorEastAsia" w:hint="eastAsia"/>
          <w:b/>
          <w:spacing w:val="-24"/>
          <w:szCs w:val="21"/>
        </w:rPr>
        <w:t>通知</w:t>
      </w:r>
      <w:r w:rsidR="00EB69E2">
        <w:rPr>
          <w:rFonts w:asciiTheme="minorEastAsia" w:hAnsiTheme="minorEastAsia" w:hint="eastAsia"/>
          <w:b/>
          <w:spacing w:val="-24"/>
          <w:szCs w:val="21"/>
        </w:rPr>
        <w:t>等</w:t>
      </w:r>
      <w:r w:rsidR="008D5E04" w:rsidRPr="00072817">
        <w:rPr>
          <w:rFonts w:asciiTheme="minorEastAsia" w:hAnsiTheme="minorEastAsia" w:hint="eastAsia"/>
          <w:spacing w:val="-24"/>
          <w:szCs w:val="21"/>
        </w:rPr>
        <w:t>（</w:t>
      </w:r>
      <w:r w:rsidR="0007131F">
        <w:rPr>
          <w:rFonts w:asciiTheme="minorEastAsia" w:hAnsiTheme="minorEastAsia" w:hint="eastAsia"/>
          <w:spacing w:val="-24"/>
          <w:szCs w:val="21"/>
        </w:rPr>
        <w:t>関連</w:t>
      </w:r>
      <w:r w:rsidR="00EB69E2">
        <w:rPr>
          <w:rFonts w:asciiTheme="minorEastAsia" w:hAnsiTheme="minorEastAsia" w:hint="eastAsia"/>
          <w:spacing w:val="-24"/>
          <w:szCs w:val="21"/>
        </w:rPr>
        <w:t>する</w:t>
      </w:r>
      <w:r w:rsidR="00B76BEB">
        <w:rPr>
          <w:rFonts w:asciiTheme="minorEastAsia" w:hAnsiTheme="minorEastAsia" w:hint="eastAsia"/>
          <w:spacing w:val="-24"/>
          <w:szCs w:val="21"/>
        </w:rPr>
        <w:t>告示、</w:t>
      </w:r>
      <w:r w:rsidR="0007131F">
        <w:rPr>
          <w:rFonts w:asciiTheme="minorEastAsia" w:hAnsiTheme="minorEastAsia" w:hint="eastAsia"/>
          <w:spacing w:val="-24"/>
          <w:szCs w:val="21"/>
        </w:rPr>
        <w:t>通知、事務連絡等</w:t>
      </w:r>
      <w:r w:rsidR="006661E0">
        <w:rPr>
          <w:rFonts w:asciiTheme="minorEastAsia" w:hAnsiTheme="minorEastAsia" w:hint="eastAsia"/>
          <w:spacing w:val="-24"/>
          <w:szCs w:val="21"/>
        </w:rPr>
        <w:t>）</w:t>
      </w:r>
    </w:p>
    <w:p w:rsidR="007E7330" w:rsidRPr="007E7330" w:rsidRDefault="007E7330" w:rsidP="00EB69E2">
      <w:pPr>
        <w:pStyle w:val="a7"/>
        <w:snapToGrid w:val="0"/>
        <w:spacing w:line="300" w:lineRule="auto"/>
        <w:ind w:leftChars="0" w:left="0"/>
        <w:rPr>
          <w:rFonts w:asciiTheme="minorEastAsia" w:hAnsiTheme="minorEastAsia"/>
          <w:b/>
          <w:spacing w:val="-24"/>
          <w:szCs w:val="21"/>
        </w:rPr>
      </w:pPr>
    </w:p>
    <w:p w:rsidR="007E7330" w:rsidRPr="004715B3" w:rsidRDefault="007B5629" w:rsidP="004715B3">
      <w:pPr>
        <w:pStyle w:val="a7"/>
        <w:numPr>
          <w:ilvl w:val="0"/>
          <w:numId w:val="5"/>
        </w:numPr>
        <w:snapToGrid w:val="0"/>
        <w:spacing w:line="300" w:lineRule="auto"/>
        <w:ind w:leftChars="0"/>
        <w:rPr>
          <w:rFonts w:asciiTheme="minorEastAsia" w:hAnsiTheme="minorEastAsia"/>
          <w:b/>
          <w:spacing w:val="-24"/>
          <w:szCs w:val="21"/>
        </w:rPr>
      </w:pPr>
      <w:r>
        <w:rPr>
          <w:rFonts w:asciiTheme="minorEastAsia" w:hAnsiTheme="minorEastAsia"/>
          <w:b/>
          <w:noProof/>
          <w:spacing w:val="-24"/>
          <w:szCs w:val="21"/>
        </w:rPr>
        <mc:AlternateContent>
          <mc:Choice Requires="wps">
            <w:drawing>
              <wp:anchor distT="0" distB="0" distL="114300" distR="114300" simplePos="0" relativeHeight="251659264" behindDoc="0" locked="0" layoutInCell="1" allowOverlap="1" wp14:anchorId="57B2D5AB" wp14:editId="02BBD379">
                <wp:simplePos x="0" y="0"/>
                <wp:positionH relativeFrom="column">
                  <wp:posOffset>-34925</wp:posOffset>
                </wp:positionH>
                <wp:positionV relativeFrom="paragraph">
                  <wp:posOffset>-43180</wp:posOffset>
                </wp:positionV>
                <wp:extent cx="1175657" cy="209550"/>
                <wp:effectExtent l="0" t="0" r="24765" b="1905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5657" cy="209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82DD2A" id="Rectangle 9" o:spid="_x0000_s1026" style="position:absolute;left:0;text-align:left;margin-left:-2.75pt;margin-top:-3.4pt;width:92.5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">
                <v:fill opacity="0"/>
                <v:textbox inset="5.85pt,.7pt,5.85pt,.7pt"/>
              </v:rect>
            </w:pict>
          </mc:Fallback>
        </mc:AlternateContent>
      </w:r>
      <w:r w:rsidR="004F1689">
        <w:rPr>
          <w:rFonts w:asciiTheme="minorEastAsia" w:hAnsiTheme="minorEastAsia" w:hint="eastAsia"/>
          <w:b/>
          <w:spacing w:val="-24"/>
          <w:szCs w:val="21"/>
        </w:rPr>
        <w:t>指定基準</w:t>
      </w:r>
      <w:r w:rsidR="00394911" w:rsidRPr="00072817">
        <w:rPr>
          <w:rFonts w:asciiTheme="minorEastAsia" w:hAnsiTheme="minorEastAsia" w:hint="eastAsia"/>
          <w:b/>
          <w:spacing w:val="-24"/>
          <w:szCs w:val="21"/>
        </w:rPr>
        <w:t>Q&amp;A</w:t>
      </w:r>
      <w:r w:rsidR="00162295">
        <w:rPr>
          <w:rFonts w:asciiTheme="minorEastAsia" w:hAnsiTheme="minorEastAsia" w:hint="eastAsia"/>
          <w:b/>
          <w:spacing w:val="-24"/>
          <w:szCs w:val="21"/>
        </w:rPr>
        <w:t xml:space="preserve">  </w:t>
      </w:r>
      <w:r w:rsidR="00394911" w:rsidRPr="00072817">
        <w:rPr>
          <w:rFonts w:asciiTheme="minorEastAsia" w:hAnsiTheme="minorEastAsia" w:hint="eastAsia"/>
          <w:spacing w:val="-24"/>
          <w:szCs w:val="21"/>
        </w:rPr>
        <w:t>（基準</w:t>
      </w:r>
      <w:r w:rsidR="00B81BBD">
        <w:rPr>
          <w:rFonts w:asciiTheme="minorEastAsia" w:hAnsiTheme="minorEastAsia" w:hint="eastAsia"/>
          <w:spacing w:val="-24"/>
          <w:szCs w:val="21"/>
        </w:rPr>
        <w:t>省令、解釈通知等</w:t>
      </w:r>
      <w:r w:rsidR="00394911" w:rsidRPr="00072817">
        <w:rPr>
          <w:rFonts w:asciiTheme="minorEastAsia" w:hAnsiTheme="minorEastAsia" w:hint="eastAsia"/>
          <w:spacing w:val="-24"/>
          <w:szCs w:val="21"/>
        </w:rPr>
        <w:t>の疑義内容について</w:t>
      </w:r>
      <w:r w:rsidR="00394911">
        <w:rPr>
          <w:rFonts w:asciiTheme="minorEastAsia" w:hAnsiTheme="minorEastAsia" w:hint="eastAsia"/>
          <w:spacing w:val="-24"/>
          <w:szCs w:val="21"/>
        </w:rPr>
        <w:t>Q</w:t>
      </w:r>
      <w:r w:rsidR="00394911" w:rsidRPr="00072817">
        <w:rPr>
          <w:rFonts w:asciiTheme="minorEastAsia" w:hAnsiTheme="minorEastAsia" w:hint="eastAsia"/>
          <w:spacing w:val="-24"/>
          <w:szCs w:val="21"/>
        </w:rPr>
        <w:t>A方</w:t>
      </w:r>
      <w:r w:rsidR="00394911">
        <w:rPr>
          <w:rFonts w:asciiTheme="minorEastAsia" w:hAnsiTheme="minorEastAsia" w:hint="eastAsia"/>
          <w:spacing w:val="-24"/>
          <w:szCs w:val="21"/>
        </w:rPr>
        <w:t>式で示したもの）</w:t>
      </w:r>
    </w:p>
    <w:sectPr w:rsidR="007E7330" w:rsidRPr="004715B3" w:rsidSect="002000F4">
      <w:pgSz w:w="11906" w:h="16838" w:code="9"/>
      <w:pgMar w:top="1985" w:right="1701" w:bottom="1701" w:left="1701" w:header="851" w:footer="992" w:gutter="0"/>
      <w:cols w:space="425"/>
      <w:docGrid w:type="linesAndChars" w:linePitch="438" w:charSpace="149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91E" w:rsidRDefault="0035291E" w:rsidP="006F206E">
      <w:r>
        <w:separator/>
      </w:r>
    </w:p>
  </w:endnote>
  <w:endnote w:type="continuationSeparator" w:id="0">
    <w:p w:rsidR="0035291E" w:rsidRDefault="0035291E" w:rsidP="006F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91E" w:rsidRDefault="0035291E" w:rsidP="006F206E">
      <w:r>
        <w:separator/>
      </w:r>
    </w:p>
  </w:footnote>
  <w:footnote w:type="continuationSeparator" w:id="0">
    <w:p w:rsidR="0035291E" w:rsidRDefault="0035291E" w:rsidP="006F2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00EAF"/>
    <w:multiLevelType w:val="hybridMultilevel"/>
    <w:tmpl w:val="4A367AD4"/>
    <w:lvl w:ilvl="0" w:tplc="1F16DA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E05ADE"/>
    <w:multiLevelType w:val="hybridMultilevel"/>
    <w:tmpl w:val="5504FCAC"/>
    <w:lvl w:ilvl="0" w:tplc="9EF007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924186"/>
    <w:multiLevelType w:val="hybridMultilevel"/>
    <w:tmpl w:val="0F488682"/>
    <w:lvl w:ilvl="0" w:tplc="B5E491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716FC9"/>
    <w:multiLevelType w:val="hybridMultilevel"/>
    <w:tmpl w:val="78B2E34C"/>
    <w:lvl w:ilvl="0" w:tplc="2C1234A2">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B24377"/>
    <w:multiLevelType w:val="hybridMultilevel"/>
    <w:tmpl w:val="65721C88"/>
    <w:lvl w:ilvl="0" w:tplc="0E38C8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243"/>
  <w:drawingGridVerticalSpacing w:val="21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6E"/>
    <w:rsid w:val="000041C1"/>
    <w:rsid w:val="00007950"/>
    <w:rsid w:val="00035D1F"/>
    <w:rsid w:val="00061E8B"/>
    <w:rsid w:val="0007131F"/>
    <w:rsid w:val="00072817"/>
    <w:rsid w:val="00082206"/>
    <w:rsid w:val="0009453B"/>
    <w:rsid w:val="000B1FD4"/>
    <w:rsid w:val="000F4BA3"/>
    <w:rsid w:val="00116A87"/>
    <w:rsid w:val="00162295"/>
    <w:rsid w:val="00187C96"/>
    <w:rsid w:val="001B5940"/>
    <w:rsid w:val="001C1D3A"/>
    <w:rsid w:val="001F314A"/>
    <w:rsid w:val="002000F4"/>
    <w:rsid w:val="00252692"/>
    <w:rsid w:val="0025434F"/>
    <w:rsid w:val="00283B74"/>
    <w:rsid w:val="002C3E55"/>
    <w:rsid w:val="002D34C1"/>
    <w:rsid w:val="002F17A0"/>
    <w:rsid w:val="002F3BFE"/>
    <w:rsid w:val="00321DFF"/>
    <w:rsid w:val="0033165C"/>
    <w:rsid w:val="0033165F"/>
    <w:rsid w:val="0035291E"/>
    <w:rsid w:val="00354291"/>
    <w:rsid w:val="00357B7D"/>
    <w:rsid w:val="00375F5D"/>
    <w:rsid w:val="00393A0B"/>
    <w:rsid w:val="00394911"/>
    <w:rsid w:val="003B70E9"/>
    <w:rsid w:val="003C30E7"/>
    <w:rsid w:val="003E0C2F"/>
    <w:rsid w:val="003E29B7"/>
    <w:rsid w:val="004060B4"/>
    <w:rsid w:val="004179A4"/>
    <w:rsid w:val="00423E29"/>
    <w:rsid w:val="00464BC6"/>
    <w:rsid w:val="004715B3"/>
    <w:rsid w:val="004726F8"/>
    <w:rsid w:val="004745C9"/>
    <w:rsid w:val="00474E65"/>
    <w:rsid w:val="004E5D0B"/>
    <w:rsid w:val="004F1689"/>
    <w:rsid w:val="005106F7"/>
    <w:rsid w:val="00530C26"/>
    <w:rsid w:val="005742C8"/>
    <w:rsid w:val="005C4A4A"/>
    <w:rsid w:val="005C5058"/>
    <w:rsid w:val="005E3B1F"/>
    <w:rsid w:val="00652675"/>
    <w:rsid w:val="00653245"/>
    <w:rsid w:val="006661E0"/>
    <w:rsid w:val="006A67BD"/>
    <w:rsid w:val="006D58C4"/>
    <w:rsid w:val="006E1593"/>
    <w:rsid w:val="006F206E"/>
    <w:rsid w:val="006F40ED"/>
    <w:rsid w:val="00733A82"/>
    <w:rsid w:val="00750907"/>
    <w:rsid w:val="007A5ED6"/>
    <w:rsid w:val="007B5629"/>
    <w:rsid w:val="007E7330"/>
    <w:rsid w:val="00832267"/>
    <w:rsid w:val="0087649D"/>
    <w:rsid w:val="008A5A5A"/>
    <w:rsid w:val="008B2C45"/>
    <w:rsid w:val="008D5E04"/>
    <w:rsid w:val="008F5DBE"/>
    <w:rsid w:val="008F6F67"/>
    <w:rsid w:val="009029D5"/>
    <w:rsid w:val="00907765"/>
    <w:rsid w:val="00974714"/>
    <w:rsid w:val="00981FA9"/>
    <w:rsid w:val="009978F2"/>
    <w:rsid w:val="009B7BEF"/>
    <w:rsid w:val="00A3368D"/>
    <w:rsid w:val="00A43434"/>
    <w:rsid w:val="00A772FE"/>
    <w:rsid w:val="00A80E09"/>
    <w:rsid w:val="00A97537"/>
    <w:rsid w:val="00AB5F19"/>
    <w:rsid w:val="00B03B98"/>
    <w:rsid w:val="00B14A99"/>
    <w:rsid w:val="00B532D5"/>
    <w:rsid w:val="00B76BEB"/>
    <w:rsid w:val="00B81BBD"/>
    <w:rsid w:val="00C03CE4"/>
    <w:rsid w:val="00C139F1"/>
    <w:rsid w:val="00C71964"/>
    <w:rsid w:val="00C80F39"/>
    <w:rsid w:val="00C848D5"/>
    <w:rsid w:val="00C93E8C"/>
    <w:rsid w:val="00CE4D93"/>
    <w:rsid w:val="00CF76A2"/>
    <w:rsid w:val="00D71BD6"/>
    <w:rsid w:val="00D842AA"/>
    <w:rsid w:val="00DA3791"/>
    <w:rsid w:val="00DE4027"/>
    <w:rsid w:val="00E26180"/>
    <w:rsid w:val="00E33BC5"/>
    <w:rsid w:val="00E543AB"/>
    <w:rsid w:val="00E94B08"/>
    <w:rsid w:val="00EA4709"/>
    <w:rsid w:val="00EB69E2"/>
    <w:rsid w:val="00F55F67"/>
    <w:rsid w:val="00F62894"/>
    <w:rsid w:val="00FF6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DA52A8E5-8F5F-41B5-ABDA-7303F21CB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206"/>
    <w:pPr>
      <w:widowControl w:val="0"/>
      <w:jc w:val="both"/>
    </w:pPr>
    <w:rPr>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206E"/>
    <w:pPr>
      <w:tabs>
        <w:tab w:val="center" w:pos="4252"/>
        <w:tab w:val="right" w:pos="8504"/>
      </w:tabs>
      <w:snapToGrid w:val="0"/>
    </w:pPr>
  </w:style>
  <w:style w:type="character" w:customStyle="1" w:styleId="a4">
    <w:name w:val="ヘッダー (文字)"/>
    <w:basedOn w:val="a0"/>
    <w:link w:val="a3"/>
    <w:uiPriority w:val="99"/>
    <w:rsid w:val="006F206E"/>
  </w:style>
  <w:style w:type="paragraph" w:styleId="a5">
    <w:name w:val="footer"/>
    <w:basedOn w:val="a"/>
    <w:link w:val="a6"/>
    <w:uiPriority w:val="99"/>
    <w:unhideWhenUsed/>
    <w:rsid w:val="006F206E"/>
    <w:pPr>
      <w:tabs>
        <w:tab w:val="center" w:pos="4252"/>
        <w:tab w:val="right" w:pos="8504"/>
      </w:tabs>
      <w:snapToGrid w:val="0"/>
    </w:pPr>
  </w:style>
  <w:style w:type="character" w:customStyle="1" w:styleId="a6">
    <w:name w:val="フッター (文字)"/>
    <w:basedOn w:val="a0"/>
    <w:link w:val="a5"/>
    <w:uiPriority w:val="99"/>
    <w:rsid w:val="006F206E"/>
  </w:style>
  <w:style w:type="paragraph" w:styleId="a7">
    <w:name w:val="List Paragraph"/>
    <w:basedOn w:val="a"/>
    <w:uiPriority w:val="34"/>
    <w:qFormat/>
    <w:rsid w:val="006F206E"/>
    <w:pPr>
      <w:ind w:leftChars="400" w:left="840"/>
    </w:pPr>
  </w:style>
  <w:style w:type="paragraph" w:styleId="a8">
    <w:name w:val="Balloon Text"/>
    <w:basedOn w:val="a"/>
    <w:link w:val="a9"/>
    <w:uiPriority w:val="99"/>
    <w:semiHidden/>
    <w:unhideWhenUsed/>
    <w:rsid w:val="0008220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2206"/>
    <w:rPr>
      <w:rFonts w:asciiTheme="majorHAnsi" w:eastAsiaTheme="majorEastAsia" w:hAnsiTheme="majorHAnsi" w:cstheme="majorBidi"/>
      <w:spacing w:val="-20"/>
      <w:sz w:val="18"/>
      <w:szCs w:val="18"/>
    </w:rPr>
  </w:style>
  <w:style w:type="character" w:styleId="aa">
    <w:name w:val="annotation reference"/>
    <w:basedOn w:val="a0"/>
    <w:uiPriority w:val="99"/>
    <w:semiHidden/>
    <w:unhideWhenUsed/>
    <w:rsid w:val="004179A4"/>
    <w:rPr>
      <w:sz w:val="18"/>
      <w:szCs w:val="18"/>
    </w:rPr>
  </w:style>
  <w:style w:type="paragraph" w:styleId="ab">
    <w:name w:val="annotation text"/>
    <w:basedOn w:val="a"/>
    <w:link w:val="ac"/>
    <w:uiPriority w:val="99"/>
    <w:semiHidden/>
    <w:unhideWhenUsed/>
    <w:rsid w:val="004179A4"/>
    <w:pPr>
      <w:jc w:val="left"/>
    </w:pPr>
  </w:style>
  <w:style w:type="character" w:customStyle="1" w:styleId="ac">
    <w:name w:val="コメント文字列 (文字)"/>
    <w:basedOn w:val="a0"/>
    <w:link w:val="ab"/>
    <w:uiPriority w:val="99"/>
    <w:semiHidden/>
    <w:rsid w:val="004179A4"/>
    <w:rPr>
      <w:spacing w:val="-20"/>
    </w:rPr>
  </w:style>
  <w:style w:type="paragraph" w:styleId="ad">
    <w:name w:val="annotation subject"/>
    <w:basedOn w:val="ab"/>
    <w:next w:val="ab"/>
    <w:link w:val="ae"/>
    <w:uiPriority w:val="99"/>
    <w:semiHidden/>
    <w:unhideWhenUsed/>
    <w:rsid w:val="004179A4"/>
    <w:rPr>
      <w:b/>
      <w:bCs/>
    </w:rPr>
  </w:style>
  <w:style w:type="character" w:customStyle="1" w:styleId="ae">
    <w:name w:val="コメント内容 (文字)"/>
    <w:basedOn w:val="ac"/>
    <w:link w:val="ad"/>
    <w:uiPriority w:val="99"/>
    <w:semiHidden/>
    <w:rsid w:val="004179A4"/>
    <w:rPr>
      <w:b/>
      <w:bCs/>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5AE6BE-5789-42BB-97DC-71584BD4A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061025z</dc:creator>
  <cp:lastModifiedBy>西川　陽平</cp:lastModifiedBy>
  <cp:revision>16</cp:revision>
  <dcterms:created xsi:type="dcterms:W3CDTF">2021-03-04T04:19:00Z</dcterms:created>
  <dcterms:modified xsi:type="dcterms:W3CDTF">2021-03-17T10:17:00Z</dcterms:modified>
</cp:coreProperties>
</file>