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389F1" w14:textId="16B95C48" w:rsidR="00D03D20" w:rsidRPr="0051702C" w:rsidRDefault="00D03D20" w:rsidP="00D03D20">
      <w:pPr>
        <w:rPr>
          <w:rFonts w:ascii="ＭＳ ゴシック" w:eastAsia="ＭＳ ゴシック" w:hAnsi="ＭＳ ゴシック" w:cs="Times New Roman"/>
          <w:b/>
          <w:color w:val="FF0000"/>
          <w:sz w:val="32"/>
        </w:rPr>
      </w:pPr>
      <w:r w:rsidRPr="0051702C">
        <w:rPr>
          <w:rFonts w:ascii="ＭＳ ゴシック" w:eastAsia="ＭＳ ゴシック" w:hAnsi="ＭＳ ゴシック" w:cs="Times New Roman" w:hint="eastAsia"/>
          <w:b/>
          <w:sz w:val="32"/>
        </w:rPr>
        <w:t>令和６年度における事業者指定の取消し及び効力停止の事例（大阪府内）</w:t>
      </w:r>
    </w:p>
    <w:p w14:paraId="394F973A" w14:textId="77777777" w:rsidR="00D03D20" w:rsidRPr="0051702C" w:rsidRDefault="00D03D20" w:rsidP="00D03D20">
      <w:pPr>
        <w:spacing w:line="0" w:lineRule="atLeast"/>
        <w:rPr>
          <w:rFonts w:ascii="ＭＳ ゴシック" w:eastAsia="ＭＳ ゴシック" w:hAnsi="ＭＳ ゴシック" w:cs="Times New Roman"/>
          <w:b/>
          <w:color w:val="FF0000"/>
          <w:sz w:val="24"/>
          <w:szCs w:val="24"/>
        </w:rPr>
      </w:pPr>
    </w:p>
    <w:tbl>
      <w:tblPr>
        <w:tblW w:w="15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795"/>
        <w:gridCol w:w="1607"/>
        <w:gridCol w:w="6748"/>
        <w:gridCol w:w="1856"/>
        <w:gridCol w:w="1643"/>
      </w:tblGrid>
      <w:tr w:rsidR="00D03D20" w:rsidRPr="0051702C" w14:paraId="703E73BF" w14:textId="77777777" w:rsidTr="00E74A77">
        <w:trPr>
          <w:cantSplit/>
          <w:trHeight w:val="397"/>
          <w:jc w:val="center"/>
        </w:trPr>
        <w:tc>
          <w:tcPr>
            <w:tcW w:w="1413" w:type="dxa"/>
            <w:tcBorders>
              <w:bottom w:val="single" w:sz="4" w:space="0" w:color="auto"/>
            </w:tcBorders>
            <w:shd w:val="clear" w:color="auto" w:fill="C6D9F1"/>
            <w:vAlign w:val="center"/>
          </w:tcPr>
          <w:p w14:paraId="52AC7AEB" w14:textId="78C29A7D" w:rsidR="00D03D20" w:rsidRPr="0051702C" w:rsidRDefault="00E74A77" w:rsidP="00D03D20">
            <w:pPr>
              <w:spacing w:line="260" w:lineRule="exact"/>
              <w:ind w:leftChars="-48" w:left="-98" w:rightChars="-48" w:right="-98"/>
              <w:jc w:val="center"/>
              <w:rPr>
                <w:rFonts w:ascii="ＭＳ ゴシック" w:eastAsia="ＭＳ ゴシック" w:hAnsi="ＭＳ ゴシック" w:cs="Times New Roman"/>
                <w:b/>
                <w:spacing w:val="-14"/>
                <w:sz w:val="22"/>
                <w:szCs w:val="24"/>
              </w:rPr>
            </w:pPr>
            <w:r w:rsidRPr="0051702C">
              <w:rPr>
                <w:rFonts w:ascii="ＭＳ ゴシック" w:eastAsia="ＭＳ ゴシック" w:hAnsi="ＭＳ ゴシック" w:cs="Times New Roman" w:hint="eastAsia"/>
                <w:b/>
                <w:spacing w:val="-14"/>
                <w:sz w:val="22"/>
                <w:szCs w:val="24"/>
              </w:rPr>
              <w:t>指定権者</w:t>
            </w:r>
          </w:p>
        </w:tc>
        <w:tc>
          <w:tcPr>
            <w:tcW w:w="1795" w:type="dxa"/>
            <w:tcBorders>
              <w:bottom w:val="single" w:sz="4" w:space="0" w:color="auto"/>
            </w:tcBorders>
            <w:shd w:val="clear" w:color="auto" w:fill="C6D9F1"/>
            <w:vAlign w:val="center"/>
          </w:tcPr>
          <w:p w14:paraId="0DB421A0" w14:textId="5A3587ED" w:rsidR="00D03D20" w:rsidRPr="0051702C" w:rsidRDefault="00D03D20" w:rsidP="00D03D20">
            <w:pPr>
              <w:spacing w:line="260" w:lineRule="exact"/>
              <w:ind w:leftChars="-48" w:left="-98" w:rightChars="-48" w:right="-98"/>
              <w:jc w:val="center"/>
              <w:rPr>
                <w:rFonts w:ascii="ＭＳ ゴシック" w:eastAsia="ＭＳ ゴシック" w:hAnsi="Century" w:cs="Times New Roman"/>
                <w:b/>
                <w:spacing w:val="-14"/>
                <w:sz w:val="22"/>
                <w:szCs w:val="24"/>
              </w:rPr>
            </w:pPr>
            <w:r w:rsidRPr="0051702C">
              <w:rPr>
                <w:rFonts w:ascii="ＭＳ ゴシック" w:eastAsia="ＭＳ ゴシック" w:hAnsi="ＭＳ ゴシック" w:cs="Times New Roman" w:hint="eastAsia"/>
                <w:b/>
                <w:spacing w:val="-14"/>
                <w:sz w:val="22"/>
                <w:szCs w:val="24"/>
              </w:rPr>
              <w:t>内容及び期間</w:t>
            </w:r>
          </w:p>
        </w:tc>
        <w:tc>
          <w:tcPr>
            <w:tcW w:w="1607" w:type="dxa"/>
            <w:tcBorders>
              <w:bottom w:val="single" w:sz="4" w:space="0" w:color="auto"/>
            </w:tcBorders>
            <w:shd w:val="clear" w:color="auto" w:fill="C6D9F1"/>
            <w:vAlign w:val="center"/>
          </w:tcPr>
          <w:p w14:paraId="527AA4FB" w14:textId="77777777" w:rsidR="00D03D20" w:rsidRPr="0051702C" w:rsidRDefault="00D03D20" w:rsidP="00D03D20">
            <w:pPr>
              <w:spacing w:line="260" w:lineRule="exact"/>
              <w:jc w:val="center"/>
              <w:rPr>
                <w:rFonts w:ascii="ＭＳ ゴシック" w:eastAsia="ＭＳ ゴシック" w:hAnsi="Century" w:cs="Times New Roman"/>
                <w:b/>
                <w:sz w:val="20"/>
                <w:szCs w:val="20"/>
              </w:rPr>
            </w:pPr>
            <w:r w:rsidRPr="0051702C">
              <w:rPr>
                <w:rFonts w:ascii="ＭＳ ゴシック" w:eastAsia="ＭＳ ゴシック" w:hAnsi="Century" w:cs="Times New Roman" w:hint="eastAsia"/>
                <w:b/>
                <w:sz w:val="20"/>
                <w:szCs w:val="20"/>
              </w:rPr>
              <w:t>サービス種別</w:t>
            </w:r>
          </w:p>
        </w:tc>
        <w:tc>
          <w:tcPr>
            <w:tcW w:w="6748" w:type="dxa"/>
            <w:tcBorders>
              <w:bottom w:val="single" w:sz="4" w:space="0" w:color="auto"/>
            </w:tcBorders>
            <w:shd w:val="clear" w:color="auto" w:fill="C6D9F1"/>
            <w:vAlign w:val="center"/>
          </w:tcPr>
          <w:p w14:paraId="46181151" w14:textId="77777777" w:rsidR="00D03D20" w:rsidRPr="0051702C" w:rsidRDefault="00D03D20" w:rsidP="00D03D20">
            <w:pPr>
              <w:spacing w:line="260" w:lineRule="exact"/>
              <w:jc w:val="center"/>
              <w:rPr>
                <w:rFonts w:ascii="ＭＳ ゴシック" w:eastAsia="ＭＳ ゴシック" w:hAnsi="Century" w:cs="Times New Roman"/>
                <w:b/>
                <w:sz w:val="22"/>
                <w:szCs w:val="24"/>
              </w:rPr>
            </w:pPr>
            <w:r w:rsidRPr="0051702C">
              <w:rPr>
                <w:rFonts w:ascii="ＭＳ ゴシック" w:eastAsia="ＭＳ ゴシック" w:hAnsi="ＭＳ ゴシック" w:cs="Times New Roman" w:hint="eastAsia"/>
                <w:b/>
                <w:sz w:val="22"/>
                <w:szCs w:val="24"/>
              </w:rPr>
              <w:t>主 な 指 定 取 消 し・効 力 停 止 の 事 由</w:t>
            </w:r>
          </w:p>
        </w:tc>
        <w:tc>
          <w:tcPr>
            <w:tcW w:w="1856" w:type="dxa"/>
            <w:tcBorders>
              <w:bottom w:val="single" w:sz="4" w:space="0" w:color="auto"/>
            </w:tcBorders>
            <w:shd w:val="clear" w:color="auto" w:fill="C6D9F1"/>
            <w:vAlign w:val="center"/>
          </w:tcPr>
          <w:p w14:paraId="245D2BFD" w14:textId="77777777" w:rsidR="00D03D20" w:rsidRPr="0051702C" w:rsidRDefault="00D03D20" w:rsidP="00D03D20">
            <w:pPr>
              <w:spacing w:line="260" w:lineRule="exact"/>
              <w:jc w:val="center"/>
              <w:rPr>
                <w:rFonts w:ascii="ＭＳ ゴシック" w:eastAsia="ＭＳ ゴシック" w:hAnsi="Century" w:cs="Times New Roman"/>
                <w:b/>
                <w:sz w:val="22"/>
                <w:szCs w:val="24"/>
              </w:rPr>
            </w:pPr>
            <w:r w:rsidRPr="0051702C">
              <w:rPr>
                <w:rFonts w:ascii="ＭＳ ゴシック" w:eastAsia="ＭＳ ゴシック" w:hAnsi="Century" w:cs="Times New Roman" w:hint="eastAsia"/>
                <w:b/>
                <w:sz w:val="22"/>
                <w:szCs w:val="24"/>
              </w:rPr>
              <w:t>根拠規定</w:t>
            </w:r>
          </w:p>
        </w:tc>
        <w:tc>
          <w:tcPr>
            <w:tcW w:w="1643" w:type="dxa"/>
            <w:tcBorders>
              <w:bottom w:val="single" w:sz="4" w:space="0" w:color="auto"/>
            </w:tcBorders>
            <w:shd w:val="clear" w:color="auto" w:fill="C6D9F1"/>
            <w:vAlign w:val="center"/>
          </w:tcPr>
          <w:p w14:paraId="256D6167" w14:textId="77777777" w:rsidR="00D03D20" w:rsidRPr="0051702C" w:rsidRDefault="00D03D20" w:rsidP="00D03D20">
            <w:pPr>
              <w:spacing w:line="260" w:lineRule="exact"/>
              <w:jc w:val="center"/>
              <w:rPr>
                <w:rFonts w:ascii="ＭＳ ゴシック" w:eastAsia="ＭＳ ゴシック" w:hAnsi="Century" w:cs="Times New Roman"/>
                <w:b/>
                <w:sz w:val="22"/>
                <w:szCs w:val="24"/>
              </w:rPr>
            </w:pPr>
            <w:r w:rsidRPr="0051702C">
              <w:rPr>
                <w:rFonts w:ascii="ＭＳ ゴシック" w:eastAsia="ＭＳ ゴシック" w:hAnsi="Century" w:cs="Times New Roman" w:hint="eastAsia"/>
                <w:b/>
                <w:sz w:val="22"/>
                <w:szCs w:val="24"/>
              </w:rPr>
              <w:t>経済上の措置</w:t>
            </w:r>
          </w:p>
        </w:tc>
      </w:tr>
      <w:tr w:rsidR="00D03D20" w:rsidRPr="0051702C" w14:paraId="33214A2C" w14:textId="77777777" w:rsidTr="00E74A77">
        <w:trPr>
          <w:cantSplit/>
          <w:trHeight w:val="4076"/>
          <w:jc w:val="center"/>
        </w:trPr>
        <w:tc>
          <w:tcPr>
            <w:tcW w:w="1413" w:type="dxa"/>
            <w:tcBorders>
              <w:top w:val="single" w:sz="4" w:space="0" w:color="auto"/>
              <w:left w:val="single" w:sz="4" w:space="0" w:color="auto"/>
              <w:bottom w:val="single" w:sz="4" w:space="0" w:color="auto"/>
              <w:right w:val="single" w:sz="4" w:space="0" w:color="auto"/>
            </w:tcBorders>
            <w:vAlign w:val="center"/>
          </w:tcPr>
          <w:p w14:paraId="65BF6712" w14:textId="20CFCEE3"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大阪市</w:t>
            </w:r>
          </w:p>
        </w:tc>
        <w:tc>
          <w:tcPr>
            <w:tcW w:w="1795" w:type="dxa"/>
            <w:tcBorders>
              <w:top w:val="single" w:sz="4" w:space="0" w:color="auto"/>
              <w:left w:val="single" w:sz="4" w:space="0" w:color="auto"/>
              <w:bottom w:val="single" w:sz="4" w:space="0" w:color="auto"/>
              <w:right w:val="single" w:sz="4" w:space="0" w:color="auto"/>
            </w:tcBorders>
            <w:vAlign w:val="center"/>
          </w:tcPr>
          <w:p w14:paraId="2F5885C7" w14:textId="3DF471D2"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指定の効力の　一部停止６か月</w:t>
            </w:r>
          </w:p>
          <w:p w14:paraId="7210E8AD"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(R6.10.1～R7.3.31)</w:t>
            </w:r>
          </w:p>
        </w:tc>
        <w:tc>
          <w:tcPr>
            <w:tcW w:w="1607" w:type="dxa"/>
            <w:tcBorders>
              <w:top w:val="single" w:sz="4" w:space="0" w:color="auto"/>
              <w:left w:val="single" w:sz="4" w:space="0" w:color="auto"/>
              <w:bottom w:val="single" w:sz="4" w:space="0" w:color="auto"/>
              <w:right w:val="single" w:sz="4" w:space="0" w:color="auto"/>
            </w:tcBorders>
            <w:vAlign w:val="center"/>
          </w:tcPr>
          <w:p w14:paraId="0DBB1655"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5D547A7E"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少なくとも平成30年10月21日から令和６年６月28日の間、管理者兼サービス提供責任者について、従業者の業務の実施状況の把握及び従業者に法令を遵守させるための必要な指揮命令が行えていなかった。</w:t>
            </w:r>
          </w:p>
          <w:p w14:paraId="0CEC15C8"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少なくとも令和３年12月から令和６年２月の間、入居者７名分の訪問介護計画書について、実際に作成した担当者と異なる氏名で作成されているなど、適切に作成・保管されておらず、利用者及びその家族に対し、訪問介護計画書の内容を説明し、その内容の同意を得て、交付していることが確認できない事例があった。</w:t>
            </w:r>
          </w:p>
          <w:p w14:paraId="580C639C"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また、少なくとも令和４年１月から令和５年11月の間、入居者27人58月分のサービス実施記録について、実際にサービス実施記録の確認作業を行っていないサービス提供責任者の印鑑が押印されている事例があった。</w:t>
            </w:r>
          </w:p>
        </w:tc>
        <w:tc>
          <w:tcPr>
            <w:tcW w:w="1856" w:type="dxa"/>
            <w:tcBorders>
              <w:top w:val="single" w:sz="4" w:space="0" w:color="auto"/>
              <w:left w:val="single" w:sz="4" w:space="0" w:color="auto"/>
              <w:bottom w:val="single" w:sz="4" w:space="0" w:color="auto"/>
              <w:right w:val="single" w:sz="4" w:space="0" w:color="auto"/>
            </w:tcBorders>
            <w:vAlign w:val="center"/>
          </w:tcPr>
          <w:p w14:paraId="6E563C39"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第77条第１項第４号及び第11号</w:t>
            </w:r>
          </w:p>
        </w:tc>
        <w:tc>
          <w:tcPr>
            <w:tcW w:w="1643" w:type="dxa"/>
            <w:tcBorders>
              <w:top w:val="single" w:sz="4" w:space="0" w:color="auto"/>
              <w:left w:val="single" w:sz="4" w:space="0" w:color="auto"/>
              <w:bottom w:val="single" w:sz="4" w:space="0" w:color="auto"/>
              <w:right w:val="single" w:sz="4" w:space="0" w:color="auto"/>
            </w:tcBorders>
            <w:vAlign w:val="center"/>
          </w:tcPr>
          <w:p w14:paraId="7D514DC4"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なし</w:t>
            </w:r>
          </w:p>
        </w:tc>
      </w:tr>
      <w:tr w:rsidR="00D03D20" w:rsidRPr="0051702C" w14:paraId="5BFA0B33" w14:textId="77777777" w:rsidTr="00E74A77">
        <w:trPr>
          <w:cantSplit/>
          <w:trHeight w:val="1982"/>
          <w:jc w:val="center"/>
        </w:trPr>
        <w:tc>
          <w:tcPr>
            <w:tcW w:w="1413" w:type="dxa"/>
            <w:tcBorders>
              <w:top w:val="single" w:sz="4" w:space="0" w:color="auto"/>
              <w:left w:val="single" w:sz="4" w:space="0" w:color="auto"/>
              <w:bottom w:val="single" w:sz="4" w:space="0" w:color="auto"/>
              <w:right w:val="single" w:sz="4" w:space="0" w:color="auto"/>
            </w:tcBorders>
            <w:vAlign w:val="center"/>
          </w:tcPr>
          <w:p w14:paraId="4A187332" w14:textId="77178483"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大阪市</w:t>
            </w:r>
          </w:p>
        </w:tc>
        <w:tc>
          <w:tcPr>
            <w:tcW w:w="1795" w:type="dxa"/>
            <w:tcBorders>
              <w:top w:val="single" w:sz="4" w:space="0" w:color="auto"/>
              <w:left w:val="single" w:sz="4" w:space="0" w:color="auto"/>
              <w:bottom w:val="single" w:sz="4" w:space="0" w:color="auto"/>
              <w:right w:val="single" w:sz="4" w:space="0" w:color="auto"/>
            </w:tcBorders>
            <w:vAlign w:val="center"/>
          </w:tcPr>
          <w:p w14:paraId="3EA0072D" w14:textId="7AE1F8F3"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w:t>
            </w:r>
          </w:p>
          <w:p w14:paraId="1C401900"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（R7.3.1）</w:t>
            </w:r>
          </w:p>
        </w:tc>
        <w:tc>
          <w:tcPr>
            <w:tcW w:w="1607" w:type="dxa"/>
            <w:tcBorders>
              <w:top w:val="single" w:sz="4" w:space="0" w:color="auto"/>
              <w:left w:val="single" w:sz="4" w:space="0" w:color="auto"/>
              <w:bottom w:val="single" w:sz="4" w:space="0" w:color="auto"/>
              <w:right w:val="single" w:sz="4" w:space="0" w:color="auto"/>
            </w:tcBorders>
            <w:vAlign w:val="center"/>
          </w:tcPr>
          <w:p w14:paraId="620BCBB2"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79925C6E"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利用者30名について、少なくとも、令和４年10月から令和６年５月までの間、サービスを提供していないにもかかわらず、サービス提供の記録を偽造し、提供したかのように装い、介護給付費を不正に請求し受領した。</w:t>
            </w:r>
          </w:p>
          <w:p w14:paraId="7EF0CFF5"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監査の聴き取りに対して、複数の従業者が、サービス提供をし、サービス提供の記録を作成していたと虚偽の答弁を行った。</w:t>
            </w:r>
          </w:p>
        </w:tc>
        <w:tc>
          <w:tcPr>
            <w:tcW w:w="1856" w:type="dxa"/>
            <w:tcBorders>
              <w:top w:val="single" w:sz="4" w:space="0" w:color="auto"/>
              <w:left w:val="single" w:sz="4" w:space="0" w:color="auto"/>
              <w:bottom w:val="single" w:sz="4" w:space="0" w:color="auto"/>
              <w:right w:val="single" w:sz="4" w:space="0" w:color="auto"/>
            </w:tcBorders>
            <w:vAlign w:val="center"/>
          </w:tcPr>
          <w:p w14:paraId="7766EEB3"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第77条第１項第４号、第６号及び第８号</w:t>
            </w:r>
          </w:p>
        </w:tc>
        <w:tc>
          <w:tcPr>
            <w:tcW w:w="1643" w:type="dxa"/>
            <w:tcBorders>
              <w:top w:val="single" w:sz="4" w:space="0" w:color="auto"/>
              <w:left w:val="single" w:sz="4" w:space="0" w:color="auto"/>
              <w:bottom w:val="single" w:sz="4" w:space="0" w:color="auto"/>
              <w:right w:val="single" w:sz="4" w:space="0" w:color="auto"/>
            </w:tcBorders>
            <w:vAlign w:val="center"/>
          </w:tcPr>
          <w:p w14:paraId="42E03D3E"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2F9A42E0"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41,616,152円　　　</w:t>
            </w:r>
          </w:p>
          <w:p w14:paraId="4C044C90"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543F1C52" w14:textId="77777777" w:rsidTr="00E74A77">
        <w:trPr>
          <w:cantSplit/>
          <w:trHeight w:val="1982"/>
          <w:jc w:val="center"/>
        </w:trPr>
        <w:tc>
          <w:tcPr>
            <w:tcW w:w="1413" w:type="dxa"/>
            <w:tcBorders>
              <w:top w:val="single" w:sz="4" w:space="0" w:color="auto"/>
              <w:left w:val="single" w:sz="4" w:space="0" w:color="auto"/>
              <w:bottom w:val="single" w:sz="4" w:space="0" w:color="auto"/>
              <w:right w:val="single" w:sz="4" w:space="0" w:color="auto"/>
            </w:tcBorders>
            <w:vAlign w:val="center"/>
          </w:tcPr>
          <w:p w14:paraId="7C134C9F" w14:textId="0CDDFCDE"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大阪市</w:t>
            </w:r>
          </w:p>
        </w:tc>
        <w:tc>
          <w:tcPr>
            <w:tcW w:w="1795" w:type="dxa"/>
            <w:tcBorders>
              <w:top w:val="single" w:sz="4" w:space="0" w:color="auto"/>
              <w:left w:val="single" w:sz="4" w:space="0" w:color="auto"/>
              <w:bottom w:val="single" w:sz="4" w:space="0" w:color="auto"/>
              <w:right w:val="single" w:sz="4" w:space="0" w:color="auto"/>
            </w:tcBorders>
            <w:vAlign w:val="center"/>
          </w:tcPr>
          <w:p w14:paraId="04981AF8" w14:textId="270814D1"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w:t>
            </w:r>
          </w:p>
          <w:p w14:paraId="5A4F4933"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（R7.3.1）</w:t>
            </w:r>
          </w:p>
        </w:tc>
        <w:tc>
          <w:tcPr>
            <w:tcW w:w="1607" w:type="dxa"/>
            <w:tcBorders>
              <w:top w:val="single" w:sz="4" w:space="0" w:color="auto"/>
              <w:left w:val="single" w:sz="4" w:space="0" w:color="auto"/>
              <w:bottom w:val="single" w:sz="4" w:space="0" w:color="auto"/>
              <w:right w:val="single" w:sz="4" w:space="0" w:color="auto"/>
            </w:tcBorders>
            <w:vAlign w:val="center"/>
          </w:tcPr>
          <w:p w14:paraId="2EB810B4"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6665A7CC"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利用者14名について、少なくとも、令和４年４月から令和６年５月までの間、サービスを提供していないにもかかわらず、サービス提供の記録を偽造し、提供したかのように装い、介護給付費を不正に請求し受領した。</w:t>
            </w:r>
          </w:p>
          <w:p w14:paraId="64E33837" w14:textId="4990FC47" w:rsidR="00E74A77" w:rsidRPr="0051702C" w:rsidRDefault="00D03D20" w:rsidP="00E74A77">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監査の聴き取りに対して、複数の従業者が、サービス提供をし、サービス提供の記録を作成していたと虚偽の答弁を行った。</w:t>
            </w:r>
          </w:p>
        </w:tc>
        <w:tc>
          <w:tcPr>
            <w:tcW w:w="1856" w:type="dxa"/>
            <w:tcBorders>
              <w:top w:val="single" w:sz="4" w:space="0" w:color="auto"/>
              <w:left w:val="single" w:sz="4" w:space="0" w:color="auto"/>
              <w:bottom w:val="single" w:sz="4" w:space="0" w:color="auto"/>
              <w:right w:val="single" w:sz="4" w:space="0" w:color="auto"/>
            </w:tcBorders>
            <w:vAlign w:val="center"/>
          </w:tcPr>
          <w:p w14:paraId="7BF08086"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第77条第１項第４号、第６号及び第８号</w:t>
            </w:r>
          </w:p>
        </w:tc>
        <w:tc>
          <w:tcPr>
            <w:tcW w:w="1643" w:type="dxa"/>
            <w:tcBorders>
              <w:top w:val="single" w:sz="4" w:space="0" w:color="auto"/>
              <w:left w:val="single" w:sz="4" w:space="0" w:color="auto"/>
              <w:bottom w:val="single" w:sz="4" w:space="0" w:color="auto"/>
              <w:right w:val="single" w:sz="4" w:space="0" w:color="auto"/>
            </w:tcBorders>
            <w:vAlign w:val="center"/>
          </w:tcPr>
          <w:p w14:paraId="547FA01F"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3F2EA073"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40,784,149円　　　</w:t>
            </w:r>
          </w:p>
          <w:p w14:paraId="7ACE37C9"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3B87856C" w14:textId="77777777" w:rsidTr="00E74A77">
        <w:trPr>
          <w:cantSplit/>
          <w:trHeight w:val="1975"/>
          <w:jc w:val="center"/>
        </w:trPr>
        <w:tc>
          <w:tcPr>
            <w:tcW w:w="1413" w:type="dxa"/>
            <w:tcBorders>
              <w:top w:val="single" w:sz="4" w:space="0" w:color="auto"/>
              <w:left w:val="single" w:sz="4" w:space="0" w:color="auto"/>
              <w:bottom w:val="single" w:sz="4" w:space="0" w:color="auto"/>
              <w:right w:val="single" w:sz="4" w:space="0" w:color="auto"/>
            </w:tcBorders>
            <w:vAlign w:val="center"/>
          </w:tcPr>
          <w:p w14:paraId="4AD7031E" w14:textId="3185412C"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lastRenderedPageBreak/>
              <w:t>大阪市</w:t>
            </w:r>
          </w:p>
        </w:tc>
        <w:tc>
          <w:tcPr>
            <w:tcW w:w="1795" w:type="dxa"/>
            <w:tcBorders>
              <w:top w:val="single" w:sz="4" w:space="0" w:color="auto"/>
              <w:left w:val="single" w:sz="4" w:space="0" w:color="auto"/>
              <w:bottom w:val="single" w:sz="4" w:space="0" w:color="auto"/>
              <w:right w:val="single" w:sz="4" w:space="0" w:color="auto"/>
            </w:tcBorders>
            <w:vAlign w:val="center"/>
          </w:tcPr>
          <w:p w14:paraId="4EF9AD70" w14:textId="0B6F6088"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w:t>
            </w:r>
          </w:p>
          <w:p w14:paraId="5B7F7648"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（R7.3.1）</w:t>
            </w:r>
          </w:p>
        </w:tc>
        <w:tc>
          <w:tcPr>
            <w:tcW w:w="1607" w:type="dxa"/>
            <w:tcBorders>
              <w:top w:val="single" w:sz="4" w:space="0" w:color="auto"/>
              <w:left w:val="single" w:sz="4" w:space="0" w:color="auto"/>
              <w:bottom w:val="single" w:sz="4" w:space="0" w:color="auto"/>
              <w:right w:val="single" w:sz="4" w:space="0" w:color="auto"/>
            </w:tcBorders>
            <w:vAlign w:val="center"/>
          </w:tcPr>
          <w:p w14:paraId="43E984C5"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70974085"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利用者14名について、少なくとも、令和４年４月から令和６年５月までの間、サービスを提供していないにもかかわらず、サービス提供の記録を偽造し、提供したかのように装い、介護給付費を不正に請求し受領した。</w:t>
            </w:r>
          </w:p>
          <w:p w14:paraId="75932F0A"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監査の聴き取りに対して、複数の従業者が、サービス提供をし、サービス提供の記録を作成していたと虚偽の答弁を行った。</w:t>
            </w:r>
          </w:p>
        </w:tc>
        <w:tc>
          <w:tcPr>
            <w:tcW w:w="1856" w:type="dxa"/>
            <w:tcBorders>
              <w:top w:val="single" w:sz="4" w:space="0" w:color="auto"/>
              <w:left w:val="single" w:sz="4" w:space="0" w:color="auto"/>
              <w:bottom w:val="single" w:sz="4" w:space="0" w:color="auto"/>
              <w:right w:val="single" w:sz="4" w:space="0" w:color="auto"/>
            </w:tcBorders>
            <w:vAlign w:val="center"/>
          </w:tcPr>
          <w:p w14:paraId="2A80953C"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第77条第１項第４号、第６号及び第８号</w:t>
            </w:r>
          </w:p>
        </w:tc>
        <w:tc>
          <w:tcPr>
            <w:tcW w:w="1643" w:type="dxa"/>
            <w:tcBorders>
              <w:top w:val="single" w:sz="4" w:space="0" w:color="auto"/>
              <w:left w:val="single" w:sz="4" w:space="0" w:color="auto"/>
              <w:bottom w:val="single" w:sz="4" w:space="0" w:color="auto"/>
              <w:right w:val="single" w:sz="4" w:space="0" w:color="auto"/>
            </w:tcBorders>
            <w:vAlign w:val="center"/>
          </w:tcPr>
          <w:p w14:paraId="21E9E95A"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25A9F145"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50,087,419円　　　</w:t>
            </w:r>
          </w:p>
          <w:p w14:paraId="0399BA2A"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2940BEC8" w14:textId="77777777" w:rsidTr="00E74A77">
        <w:tblPrEx>
          <w:tblLook w:val="04A0" w:firstRow="1" w:lastRow="0" w:firstColumn="1" w:lastColumn="0" w:noHBand="0" w:noVBand="1"/>
        </w:tblPrEx>
        <w:trPr>
          <w:cantSplit/>
          <w:trHeight w:val="1548"/>
          <w:jc w:val="center"/>
        </w:trPr>
        <w:tc>
          <w:tcPr>
            <w:tcW w:w="1413" w:type="dxa"/>
            <w:tcBorders>
              <w:top w:val="single" w:sz="4" w:space="0" w:color="auto"/>
              <w:left w:val="single" w:sz="4" w:space="0" w:color="auto"/>
              <w:bottom w:val="single" w:sz="4" w:space="0" w:color="auto"/>
              <w:right w:val="single" w:sz="4" w:space="0" w:color="auto"/>
            </w:tcBorders>
            <w:vAlign w:val="center"/>
          </w:tcPr>
          <w:p w14:paraId="4246438C" w14:textId="596BCECD"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東大阪市</w:t>
            </w:r>
          </w:p>
        </w:tc>
        <w:tc>
          <w:tcPr>
            <w:tcW w:w="1795" w:type="dxa"/>
            <w:tcBorders>
              <w:top w:val="single" w:sz="4" w:space="0" w:color="auto"/>
              <w:left w:val="single" w:sz="4" w:space="0" w:color="auto"/>
              <w:bottom w:val="single" w:sz="4" w:space="0" w:color="auto"/>
              <w:right w:val="single" w:sz="4" w:space="0" w:color="auto"/>
            </w:tcBorders>
            <w:vAlign w:val="center"/>
          </w:tcPr>
          <w:p w14:paraId="45DB86FE" w14:textId="359F7B34"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指定の取消し（R6.7.1）</w:t>
            </w:r>
          </w:p>
        </w:tc>
        <w:tc>
          <w:tcPr>
            <w:tcW w:w="1607" w:type="dxa"/>
            <w:tcBorders>
              <w:top w:val="single" w:sz="4" w:space="0" w:color="auto"/>
              <w:left w:val="single" w:sz="4" w:space="0" w:color="auto"/>
              <w:bottom w:val="single" w:sz="4" w:space="0" w:color="auto"/>
              <w:right w:val="single" w:sz="4" w:space="0" w:color="auto"/>
            </w:tcBorders>
            <w:vAlign w:val="center"/>
          </w:tcPr>
          <w:p w14:paraId="11D6A0A8"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71DE1376"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サービス提供の実態がないにも関わらず、架空のサービス提供記録を作成し、介護給付費を不正に請求し受領した。また、指定訪問介護と一体的に運営する指定障害福祉サービス事業において、障害者の日常生活及び社会生活を総合的に支援するための法律違反があった。</w:t>
            </w:r>
          </w:p>
        </w:tc>
        <w:tc>
          <w:tcPr>
            <w:tcW w:w="1856" w:type="dxa"/>
            <w:tcBorders>
              <w:top w:val="single" w:sz="4" w:space="0" w:color="auto"/>
              <w:left w:val="single" w:sz="4" w:space="0" w:color="auto"/>
              <w:bottom w:val="single" w:sz="4" w:space="0" w:color="auto"/>
              <w:right w:val="single" w:sz="4" w:space="0" w:color="auto"/>
            </w:tcBorders>
            <w:vAlign w:val="center"/>
          </w:tcPr>
          <w:p w14:paraId="6F9D8C2D"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第77条第１項第６号及び第１０号・第115条の４５の９第６号</w:t>
            </w:r>
          </w:p>
        </w:tc>
        <w:tc>
          <w:tcPr>
            <w:tcW w:w="1643" w:type="dxa"/>
            <w:tcBorders>
              <w:top w:val="single" w:sz="4" w:space="0" w:color="auto"/>
              <w:left w:val="single" w:sz="4" w:space="0" w:color="auto"/>
              <w:bottom w:val="single" w:sz="4" w:space="0" w:color="auto"/>
              <w:right w:val="single" w:sz="4" w:space="0" w:color="auto"/>
            </w:tcBorders>
            <w:vAlign w:val="center"/>
          </w:tcPr>
          <w:p w14:paraId="0A17935C"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457CF162"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2,796,753円</w:t>
            </w:r>
          </w:p>
          <w:p w14:paraId="654528F2"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2C139A0D" w14:textId="77777777" w:rsidTr="00E74A77">
        <w:tblPrEx>
          <w:tblLook w:val="04A0" w:firstRow="1" w:lastRow="0" w:firstColumn="1" w:lastColumn="0" w:noHBand="0" w:noVBand="1"/>
        </w:tblPrEx>
        <w:trPr>
          <w:cantSplit/>
          <w:trHeight w:val="1581"/>
          <w:jc w:val="center"/>
        </w:trPr>
        <w:tc>
          <w:tcPr>
            <w:tcW w:w="1413" w:type="dxa"/>
            <w:tcBorders>
              <w:top w:val="single" w:sz="4" w:space="0" w:color="auto"/>
              <w:left w:val="single" w:sz="4" w:space="0" w:color="auto"/>
              <w:bottom w:val="single" w:sz="4" w:space="0" w:color="auto"/>
              <w:right w:val="single" w:sz="4" w:space="0" w:color="auto"/>
            </w:tcBorders>
            <w:vAlign w:val="center"/>
          </w:tcPr>
          <w:p w14:paraId="5EF90150" w14:textId="68C9A343" w:rsidR="00E74A77" w:rsidRPr="0051702C" w:rsidRDefault="00E74A77" w:rsidP="00E74A77">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東大阪市</w:t>
            </w:r>
          </w:p>
        </w:tc>
        <w:tc>
          <w:tcPr>
            <w:tcW w:w="1795" w:type="dxa"/>
            <w:tcBorders>
              <w:top w:val="single" w:sz="4" w:space="0" w:color="auto"/>
              <w:left w:val="single" w:sz="4" w:space="0" w:color="auto"/>
              <w:bottom w:val="single" w:sz="4" w:space="0" w:color="auto"/>
              <w:right w:val="single" w:sz="4" w:space="0" w:color="auto"/>
            </w:tcBorders>
            <w:vAlign w:val="center"/>
          </w:tcPr>
          <w:p w14:paraId="43D355E4" w14:textId="1C9A1A8B"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指定の効力の   全部停止６か月</w:t>
            </w:r>
          </w:p>
          <w:p w14:paraId="1D92E419"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(R6.10.1～R7.3.31)</w:t>
            </w:r>
            <w:r w:rsidRPr="0051702C">
              <w:rPr>
                <w:rFonts w:ascii="ＭＳ ゴシック" w:eastAsia="ＭＳ ゴシック" w:hAnsi="ＭＳ ゴシック" w:cs="Times New Roman"/>
                <w:sz w:val="22"/>
              </w:rPr>
              <w:t xml:space="preserve"> </w:t>
            </w:r>
          </w:p>
        </w:tc>
        <w:tc>
          <w:tcPr>
            <w:tcW w:w="1607" w:type="dxa"/>
            <w:tcBorders>
              <w:top w:val="single" w:sz="4" w:space="0" w:color="auto"/>
              <w:left w:val="single" w:sz="4" w:space="0" w:color="auto"/>
              <w:bottom w:val="single" w:sz="4" w:space="0" w:color="auto"/>
              <w:right w:val="single" w:sz="4" w:space="0" w:color="auto"/>
            </w:tcBorders>
            <w:vAlign w:val="center"/>
          </w:tcPr>
          <w:p w14:paraId="27454583"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27886F6F"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住宅型有料老人ホームと同一建物内に拠点を置いてサービス提供を行っていたにもかかわらず、事業所の所在地について、有料老人ホームと隣接しない別の場所に移転したとする虚偽の所在地変更の届出を行い、不正に同一建物減算を免れて介護給付費を請求し受領した。</w:t>
            </w:r>
          </w:p>
        </w:tc>
        <w:tc>
          <w:tcPr>
            <w:tcW w:w="1856" w:type="dxa"/>
            <w:tcBorders>
              <w:top w:val="single" w:sz="4" w:space="0" w:color="auto"/>
              <w:left w:val="single" w:sz="4" w:space="0" w:color="auto"/>
              <w:bottom w:val="single" w:sz="4" w:space="0" w:color="auto"/>
              <w:right w:val="single" w:sz="4" w:space="0" w:color="auto"/>
            </w:tcBorders>
            <w:vAlign w:val="center"/>
          </w:tcPr>
          <w:p w14:paraId="3827BBAF"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第77条第１項第６号及び第１１号・第115条の４５の９第６号及び第７号</w:t>
            </w:r>
          </w:p>
        </w:tc>
        <w:tc>
          <w:tcPr>
            <w:tcW w:w="1643" w:type="dxa"/>
            <w:tcBorders>
              <w:top w:val="single" w:sz="4" w:space="0" w:color="auto"/>
              <w:left w:val="single" w:sz="4" w:space="0" w:color="auto"/>
              <w:bottom w:val="single" w:sz="4" w:space="0" w:color="auto"/>
              <w:right w:val="single" w:sz="4" w:space="0" w:color="auto"/>
            </w:tcBorders>
            <w:vAlign w:val="center"/>
          </w:tcPr>
          <w:p w14:paraId="6757F18D"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33DAAB47"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7,692,748円</w:t>
            </w:r>
          </w:p>
          <w:p w14:paraId="66E9A2B3"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6F7F3ED7" w14:textId="77777777" w:rsidTr="00E74A77">
        <w:tblPrEx>
          <w:tblLook w:val="04A0" w:firstRow="1" w:lastRow="0" w:firstColumn="1" w:lastColumn="0" w:noHBand="0" w:noVBand="1"/>
        </w:tblPrEx>
        <w:trPr>
          <w:cantSplit/>
          <w:trHeight w:val="2119"/>
          <w:jc w:val="center"/>
        </w:trPr>
        <w:tc>
          <w:tcPr>
            <w:tcW w:w="1413" w:type="dxa"/>
            <w:tcBorders>
              <w:top w:val="single" w:sz="4" w:space="0" w:color="auto"/>
              <w:left w:val="single" w:sz="4" w:space="0" w:color="auto"/>
              <w:bottom w:val="single" w:sz="4" w:space="0" w:color="auto"/>
              <w:right w:val="single" w:sz="4" w:space="0" w:color="auto"/>
            </w:tcBorders>
            <w:vAlign w:val="center"/>
          </w:tcPr>
          <w:p w14:paraId="735E0424" w14:textId="2370D7AC"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高槻市</w:t>
            </w:r>
          </w:p>
        </w:tc>
        <w:tc>
          <w:tcPr>
            <w:tcW w:w="1795" w:type="dxa"/>
            <w:tcBorders>
              <w:top w:val="single" w:sz="4" w:space="0" w:color="auto"/>
              <w:left w:val="single" w:sz="4" w:space="0" w:color="auto"/>
              <w:bottom w:val="single" w:sz="4" w:space="0" w:color="auto"/>
              <w:right w:val="single" w:sz="4" w:space="0" w:color="auto"/>
            </w:tcBorders>
            <w:vAlign w:val="center"/>
            <w:hideMark/>
          </w:tcPr>
          <w:p w14:paraId="61C2E015" w14:textId="2BC65956"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w:t>
            </w:r>
          </w:p>
          <w:p w14:paraId="0C1B6863"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(R6.7.31)</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28060E1"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訪問介護・第1号訪問事業</w:t>
            </w:r>
          </w:p>
        </w:tc>
        <w:tc>
          <w:tcPr>
            <w:tcW w:w="6748" w:type="dxa"/>
            <w:tcBorders>
              <w:top w:val="single" w:sz="4" w:space="0" w:color="auto"/>
              <w:left w:val="single" w:sz="4" w:space="0" w:color="auto"/>
              <w:bottom w:val="single" w:sz="4" w:space="0" w:color="auto"/>
              <w:right w:val="single" w:sz="4" w:space="0" w:color="auto"/>
            </w:tcBorders>
            <w:vAlign w:val="center"/>
            <w:hideMark/>
          </w:tcPr>
          <w:p w14:paraId="62115314"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同一建物減算を逃れようとして、居宅介護サービス費の請求に関する不正を行った。</w:t>
            </w:r>
          </w:p>
          <w:p w14:paraId="4DAD2113"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管理者及びサービス提供責任者の専従要件を満たしていなかった。</w:t>
            </w:r>
          </w:p>
          <w:p w14:paraId="05DAA495"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指定介護予防訪問サービス事業所と一体的に運営されている指定訪問介護事業所において、介護保険法に違反する事実があったため、指定介護予防訪問サービスについても同様の処分を行った。</w:t>
            </w:r>
          </w:p>
        </w:tc>
        <w:tc>
          <w:tcPr>
            <w:tcW w:w="1856" w:type="dxa"/>
            <w:tcBorders>
              <w:top w:val="single" w:sz="4" w:space="0" w:color="auto"/>
              <w:left w:val="single" w:sz="4" w:space="0" w:color="auto"/>
              <w:bottom w:val="single" w:sz="4" w:space="0" w:color="auto"/>
              <w:right w:val="single" w:sz="4" w:space="0" w:color="auto"/>
            </w:tcBorders>
            <w:vAlign w:val="center"/>
            <w:hideMark/>
          </w:tcPr>
          <w:p w14:paraId="2FE890F7"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介護保険法第77条第1項第3号、第6号、第115条の45の9第1号、第6号</w:t>
            </w:r>
          </w:p>
        </w:tc>
        <w:tc>
          <w:tcPr>
            <w:tcW w:w="1643" w:type="dxa"/>
            <w:tcBorders>
              <w:top w:val="single" w:sz="4" w:space="0" w:color="auto"/>
              <w:left w:val="single" w:sz="4" w:space="0" w:color="auto"/>
              <w:bottom w:val="single" w:sz="4" w:space="0" w:color="auto"/>
              <w:right w:val="single" w:sz="4" w:space="0" w:color="auto"/>
            </w:tcBorders>
            <w:vAlign w:val="center"/>
            <w:hideMark/>
          </w:tcPr>
          <w:p w14:paraId="080E2D59"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22EE6C1A"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1,722万円　　　</w:t>
            </w:r>
          </w:p>
          <w:p w14:paraId="2FB5E0D6"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（加算金を含む。）</w:t>
            </w:r>
          </w:p>
        </w:tc>
      </w:tr>
      <w:tr w:rsidR="00D03D20" w:rsidRPr="0051702C" w14:paraId="43D2EEAC" w14:textId="77777777" w:rsidTr="00E74A77">
        <w:trPr>
          <w:cantSplit/>
          <w:trHeight w:val="2542"/>
          <w:jc w:val="center"/>
        </w:trPr>
        <w:tc>
          <w:tcPr>
            <w:tcW w:w="1413" w:type="dxa"/>
            <w:tcBorders>
              <w:top w:val="single" w:sz="4" w:space="0" w:color="auto"/>
              <w:left w:val="single" w:sz="4" w:space="0" w:color="auto"/>
              <w:bottom w:val="single" w:sz="4" w:space="0" w:color="auto"/>
              <w:right w:val="single" w:sz="4" w:space="0" w:color="auto"/>
            </w:tcBorders>
            <w:vAlign w:val="center"/>
          </w:tcPr>
          <w:p w14:paraId="258C50B3" w14:textId="6734DDB9"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lastRenderedPageBreak/>
              <w:t>枚方市</w:t>
            </w:r>
          </w:p>
        </w:tc>
        <w:tc>
          <w:tcPr>
            <w:tcW w:w="1795" w:type="dxa"/>
            <w:tcBorders>
              <w:top w:val="single" w:sz="4" w:space="0" w:color="auto"/>
              <w:left w:val="single" w:sz="4" w:space="0" w:color="auto"/>
              <w:bottom w:val="single" w:sz="4" w:space="0" w:color="auto"/>
              <w:right w:val="single" w:sz="4" w:space="0" w:color="auto"/>
            </w:tcBorders>
            <w:vAlign w:val="center"/>
          </w:tcPr>
          <w:p w14:paraId="6DFC9472" w14:textId="78D1D95A"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指定の効力の   全部停止３か月</w:t>
            </w:r>
          </w:p>
          <w:p w14:paraId="0DD7DB1E" w14:textId="77777777"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(R6.7.1～9.30)</w:t>
            </w:r>
          </w:p>
        </w:tc>
        <w:tc>
          <w:tcPr>
            <w:tcW w:w="1607" w:type="dxa"/>
            <w:tcBorders>
              <w:top w:val="single" w:sz="4" w:space="0" w:color="auto"/>
              <w:left w:val="single" w:sz="4" w:space="0" w:color="auto"/>
              <w:bottom w:val="single" w:sz="4" w:space="0" w:color="auto"/>
              <w:right w:val="single" w:sz="4" w:space="0" w:color="auto"/>
            </w:tcBorders>
            <w:vAlign w:val="center"/>
          </w:tcPr>
          <w:p w14:paraId="2CFDD18F"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left w:val="single" w:sz="4" w:space="0" w:color="auto"/>
              <w:bottom w:val="single" w:sz="4" w:space="0" w:color="auto"/>
              <w:right w:val="single" w:sz="4" w:space="0" w:color="auto"/>
            </w:tcBorders>
            <w:vAlign w:val="center"/>
          </w:tcPr>
          <w:p w14:paraId="205D359D"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令和５年２月から令和５年７月まで、喀痰吸引行為の必要な資格を持っていない訪問介護員３名が喀痰吸引行為を少なくとも62回以上、経管栄養等の注入行為の同じく必要な資格を持っていない訪問介護員１名が経管栄養等の注入行為を少なくとも１回以上行っていた。</w:t>
            </w:r>
          </w:p>
          <w:p w14:paraId="32DE99A2" w14:textId="77777777" w:rsidR="00D03D20" w:rsidRPr="0051702C" w:rsidRDefault="00D03D20" w:rsidP="00D03D20">
            <w:pPr>
              <w:snapToGrid w:val="0"/>
              <w:spacing w:line="300" w:lineRule="exact"/>
              <w:ind w:firstLineChars="100" w:firstLine="214"/>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管理者が、訪問介護員が必要な資格を持っていないことを少なくとも令和５年３月には認識しながら、喀痰吸引行為や経管栄養等の注入行為の実施が必要、または必要な可能性のある利用者に訪問するよう指示を行っていた。</w:t>
            </w:r>
          </w:p>
        </w:tc>
        <w:tc>
          <w:tcPr>
            <w:tcW w:w="1856" w:type="dxa"/>
            <w:tcBorders>
              <w:top w:val="single" w:sz="4" w:space="0" w:color="auto"/>
              <w:left w:val="single" w:sz="4" w:space="0" w:color="auto"/>
              <w:bottom w:val="single" w:sz="4" w:space="0" w:color="auto"/>
              <w:right w:val="single" w:sz="4" w:space="0" w:color="auto"/>
            </w:tcBorders>
            <w:vAlign w:val="center"/>
          </w:tcPr>
          <w:p w14:paraId="20B8AE46"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第77条第１項第５号</w:t>
            </w:r>
          </w:p>
        </w:tc>
        <w:tc>
          <w:tcPr>
            <w:tcW w:w="1643" w:type="dxa"/>
            <w:tcBorders>
              <w:top w:val="single" w:sz="4" w:space="0" w:color="auto"/>
              <w:left w:val="single" w:sz="4" w:space="0" w:color="auto"/>
              <w:bottom w:val="single" w:sz="4" w:space="0" w:color="auto"/>
              <w:right w:val="single" w:sz="4" w:space="0" w:color="auto"/>
            </w:tcBorders>
            <w:vAlign w:val="center"/>
          </w:tcPr>
          <w:p w14:paraId="680285C6"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なし</w:t>
            </w:r>
          </w:p>
        </w:tc>
      </w:tr>
      <w:tr w:rsidR="00D03D20" w:rsidRPr="0051702C" w14:paraId="728B1108" w14:textId="77777777" w:rsidTr="00E74A77">
        <w:trPr>
          <w:cantSplit/>
          <w:trHeight w:val="841"/>
          <w:jc w:val="center"/>
        </w:trPr>
        <w:tc>
          <w:tcPr>
            <w:tcW w:w="1413" w:type="dxa"/>
            <w:tcBorders>
              <w:bottom w:val="single" w:sz="4" w:space="0" w:color="auto"/>
            </w:tcBorders>
            <w:vAlign w:val="center"/>
          </w:tcPr>
          <w:p w14:paraId="1DADEA15" w14:textId="07993A8C"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吹田市</w:t>
            </w:r>
          </w:p>
        </w:tc>
        <w:tc>
          <w:tcPr>
            <w:tcW w:w="1795" w:type="dxa"/>
            <w:tcBorders>
              <w:bottom w:val="single" w:sz="4" w:space="0" w:color="auto"/>
            </w:tcBorders>
            <w:vAlign w:val="center"/>
          </w:tcPr>
          <w:p w14:paraId="3EA791AC" w14:textId="1300B860"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指定の取消し（R6.8.30）</w:t>
            </w:r>
          </w:p>
        </w:tc>
        <w:tc>
          <w:tcPr>
            <w:tcW w:w="1607" w:type="dxa"/>
            <w:tcBorders>
              <w:top w:val="single" w:sz="4" w:space="0" w:color="auto"/>
              <w:bottom w:val="single" w:sz="4" w:space="0" w:color="auto"/>
            </w:tcBorders>
            <w:vAlign w:val="center"/>
          </w:tcPr>
          <w:p w14:paraId="3D8C4621" w14:textId="77777777" w:rsidR="00D03D20" w:rsidRPr="0051702C" w:rsidRDefault="00D03D20" w:rsidP="00D03D20">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p>
        </w:tc>
        <w:tc>
          <w:tcPr>
            <w:tcW w:w="6748" w:type="dxa"/>
            <w:tcBorders>
              <w:top w:val="single" w:sz="4" w:space="0" w:color="auto"/>
              <w:bottom w:val="single" w:sz="4" w:space="0" w:color="auto"/>
            </w:tcBorders>
            <w:vAlign w:val="center"/>
          </w:tcPr>
          <w:p w14:paraId="496B473D"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指定申請時に、当該事業所において勤務しない者を、管理者として配置すると記載し、指定を受けた。</w:t>
            </w:r>
          </w:p>
        </w:tc>
        <w:tc>
          <w:tcPr>
            <w:tcW w:w="1856" w:type="dxa"/>
            <w:tcBorders>
              <w:top w:val="single" w:sz="4" w:space="0" w:color="auto"/>
              <w:bottom w:val="single" w:sz="4" w:space="0" w:color="auto"/>
            </w:tcBorders>
            <w:vAlign w:val="center"/>
          </w:tcPr>
          <w:p w14:paraId="3398D48A"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第77条第１項第９号</w:t>
            </w:r>
          </w:p>
        </w:tc>
        <w:tc>
          <w:tcPr>
            <w:tcW w:w="1643" w:type="dxa"/>
            <w:tcBorders>
              <w:top w:val="single" w:sz="4" w:space="0" w:color="auto"/>
              <w:bottom w:val="single" w:sz="4" w:space="0" w:color="auto"/>
            </w:tcBorders>
            <w:vAlign w:val="center"/>
          </w:tcPr>
          <w:p w14:paraId="091E82C2"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なし</w:t>
            </w:r>
          </w:p>
        </w:tc>
      </w:tr>
      <w:tr w:rsidR="00D03D20" w:rsidRPr="00D03D20" w14:paraId="47E83CBA" w14:textId="77777777" w:rsidTr="00E74A77">
        <w:tblPrEx>
          <w:tblLook w:val="04A0" w:firstRow="1" w:lastRow="0" w:firstColumn="1" w:lastColumn="0" w:noHBand="0" w:noVBand="1"/>
        </w:tblPrEx>
        <w:trPr>
          <w:cantSplit/>
          <w:trHeight w:val="2962"/>
          <w:jc w:val="center"/>
        </w:trPr>
        <w:tc>
          <w:tcPr>
            <w:tcW w:w="1413" w:type="dxa"/>
            <w:tcBorders>
              <w:top w:val="single" w:sz="4" w:space="0" w:color="auto"/>
              <w:left w:val="single" w:sz="4" w:space="0" w:color="auto"/>
              <w:bottom w:val="single" w:sz="4" w:space="0" w:color="auto"/>
              <w:right w:val="single" w:sz="4" w:space="0" w:color="auto"/>
            </w:tcBorders>
            <w:vAlign w:val="center"/>
          </w:tcPr>
          <w:p w14:paraId="15D58FC6" w14:textId="0DB6E9B2" w:rsidR="00D03D20" w:rsidRPr="0051702C" w:rsidRDefault="00E74A77"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泉大津市</w:t>
            </w:r>
          </w:p>
        </w:tc>
        <w:tc>
          <w:tcPr>
            <w:tcW w:w="1795" w:type="dxa"/>
            <w:tcBorders>
              <w:top w:val="single" w:sz="4" w:space="0" w:color="auto"/>
              <w:left w:val="single" w:sz="4" w:space="0" w:color="auto"/>
              <w:bottom w:val="single" w:sz="4" w:space="0" w:color="auto"/>
              <w:right w:val="single" w:sz="4" w:space="0" w:color="auto"/>
            </w:tcBorders>
            <w:vAlign w:val="center"/>
            <w:hideMark/>
          </w:tcPr>
          <w:p w14:paraId="55B0F6AC" w14:textId="33F9EBBD" w:rsidR="00D03D20" w:rsidRPr="0051702C" w:rsidRDefault="00D03D20" w:rsidP="00D03D20">
            <w:pPr>
              <w:snapToGrid w:val="0"/>
              <w:spacing w:line="28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指定の取消し（R6.10.22）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2D1714D1" w14:textId="275EE13A" w:rsidR="00D03D20" w:rsidRPr="0051702C" w:rsidRDefault="00D03D20" w:rsidP="00E74A77">
            <w:pPr>
              <w:snapToGrid w:val="0"/>
              <w:spacing w:line="300" w:lineRule="exact"/>
              <w:jc w:val="center"/>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訪問介護</w:t>
            </w:r>
            <w:r w:rsidR="00E74A77" w:rsidRPr="0051702C">
              <w:rPr>
                <w:rFonts w:ascii="ＭＳ ゴシック" w:eastAsia="ＭＳ ゴシック" w:hAnsi="ＭＳ ゴシック" w:cs="Times New Roman" w:hint="eastAsia"/>
                <w:sz w:val="22"/>
              </w:rPr>
              <w:t>・</w:t>
            </w:r>
            <w:r w:rsidRPr="0051702C">
              <w:rPr>
                <w:rFonts w:ascii="ＭＳ ゴシック" w:eastAsia="ＭＳ ゴシック" w:hAnsi="ＭＳ ゴシック" w:cs="Times New Roman" w:hint="eastAsia"/>
                <w:sz w:val="22"/>
              </w:rPr>
              <w:t>第</w:t>
            </w:r>
            <w:r w:rsidR="00E74A77" w:rsidRPr="0051702C">
              <w:rPr>
                <w:rFonts w:ascii="ＭＳ ゴシック" w:eastAsia="ＭＳ ゴシック" w:hAnsi="ＭＳ ゴシック" w:cs="Times New Roman" w:hint="eastAsia"/>
                <w:sz w:val="22"/>
              </w:rPr>
              <w:t>1</w:t>
            </w:r>
            <w:r w:rsidRPr="0051702C">
              <w:rPr>
                <w:rFonts w:ascii="ＭＳ ゴシック" w:eastAsia="ＭＳ ゴシック" w:hAnsi="ＭＳ ゴシック" w:cs="Times New Roman" w:hint="eastAsia"/>
                <w:sz w:val="22"/>
              </w:rPr>
              <w:t>号訪問事業</w:t>
            </w:r>
          </w:p>
        </w:tc>
        <w:tc>
          <w:tcPr>
            <w:tcW w:w="6748" w:type="dxa"/>
            <w:tcBorders>
              <w:top w:val="single" w:sz="4" w:space="0" w:color="auto"/>
              <w:left w:val="single" w:sz="4" w:space="0" w:color="auto"/>
              <w:bottom w:val="single" w:sz="4" w:space="0" w:color="auto"/>
              <w:right w:val="single" w:sz="4" w:space="0" w:color="auto"/>
            </w:tcBorders>
            <w:vAlign w:val="center"/>
          </w:tcPr>
          <w:p w14:paraId="698650F8"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　利用者１名に対し、平成31年２月から令和５年４月までの期間において、延べ2,437件、「指定居宅サービス等の事業の人員、設備及び運営に関する基準」（平成11年厚生省令第37号）第25条で禁止されている同居家族に対するサービスを提供し、介護給付費を不正に請求、受領した。</w:t>
            </w:r>
          </w:p>
          <w:p w14:paraId="60DD2487"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 xml:space="preserve">　利用者１名に対し、平成31年２月から令和５年６月までの期間において延べ214件、生活援助と共に身体介護のサービスを行ったとしていたが、身体介護のサービスを行っていないにもかかわらず、介護給付費を不正に請求、受領した。</w:t>
            </w:r>
          </w:p>
        </w:tc>
        <w:tc>
          <w:tcPr>
            <w:tcW w:w="1856" w:type="dxa"/>
            <w:tcBorders>
              <w:top w:val="single" w:sz="4" w:space="0" w:color="auto"/>
              <w:left w:val="single" w:sz="4" w:space="0" w:color="auto"/>
              <w:bottom w:val="single" w:sz="4" w:space="0" w:color="auto"/>
              <w:right w:val="single" w:sz="4" w:space="0" w:color="auto"/>
            </w:tcBorders>
            <w:vAlign w:val="center"/>
            <w:hideMark/>
          </w:tcPr>
          <w:p w14:paraId="1ECF3CE4"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第77条第１項第６号</w:t>
            </w:r>
          </w:p>
        </w:tc>
        <w:tc>
          <w:tcPr>
            <w:tcW w:w="1643" w:type="dxa"/>
            <w:tcBorders>
              <w:top w:val="single" w:sz="4" w:space="0" w:color="auto"/>
              <w:left w:val="single" w:sz="4" w:space="0" w:color="auto"/>
              <w:bottom w:val="single" w:sz="4" w:space="0" w:color="auto"/>
              <w:right w:val="single" w:sz="4" w:space="0" w:color="auto"/>
            </w:tcBorders>
            <w:vAlign w:val="center"/>
            <w:hideMark/>
          </w:tcPr>
          <w:p w14:paraId="0F5FB53F"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不正請求に係る返還額</w:t>
            </w:r>
          </w:p>
          <w:p w14:paraId="65B8F120" w14:textId="77777777" w:rsidR="00D03D20" w:rsidRPr="0051702C"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約250万円</w:t>
            </w:r>
          </w:p>
          <w:p w14:paraId="03073E28" w14:textId="77777777" w:rsidR="00D03D20" w:rsidRPr="00D03D20" w:rsidRDefault="00D03D20" w:rsidP="00D03D20">
            <w:pPr>
              <w:snapToGrid w:val="0"/>
              <w:spacing w:line="300" w:lineRule="exact"/>
              <w:rPr>
                <w:rFonts w:ascii="ＭＳ ゴシック" w:eastAsia="ＭＳ ゴシック" w:hAnsi="ＭＳ ゴシック" w:cs="Times New Roman"/>
                <w:sz w:val="22"/>
              </w:rPr>
            </w:pPr>
            <w:r w:rsidRPr="0051702C">
              <w:rPr>
                <w:rFonts w:ascii="ＭＳ ゴシック" w:eastAsia="ＭＳ ゴシック" w:hAnsi="ＭＳ ゴシック" w:cs="Times New Roman" w:hint="eastAsia"/>
                <w:sz w:val="22"/>
              </w:rPr>
              <w:t>（加算金を含まず。）</w:t>
            </w:r>
          </w:p>
        </w:tc>
      </w:tr>
    </w:tbl>
    <w:p w14:paraId="336E8E41" w14:textId="77777777" w:rsidR="00D03D20" w:rsidRPr="00D03D20" w:rsidRDefault="00D03D20" w:rsidP="00D03D20">
      <w:pPr>
        <w:spacing w:line="14" w:lineRule="exact"/>
        <w:rPr>
          <w:rFonts w:ascii="Century" w:eastAsia="ＭＳ 明朝" w:hAnsi="Century" w:cs="Times New Roman"/>
          <w:szCs w:val="24"/>
        </w:rPr>
      </w:pPr>
    </w:p>
    <w:p w14:paraId="71A98D3B" w14:textId="77777777" w:rsidR="00D12BB2" w:rsidRPr="00D03D20" w:rsidRDefault="00D12BB2"/>
    <w:sectPr w:rsidR="00D12BB2" w:rsidRPr="00D03D20" w:rsidSect="00E74A77">
      <w:footerReference w:type="default" r:id="rId7"/>
      <w:pgSz w:w="16838" w:h="11906" w:orient="landscape" w:code="9"/>
      <w:pgMar w:top="1135" w:right="678" w:bottom="1134" w:left="720" w:header="851" w:footer="622" w:gutter="0"/>
      <w:pgNumType w:start="24"/>
      <w:cols w:space="425"/>
      <w:docGrid w:type="linesAndChars" w:linePitch="29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62A2C" w14:textId="77777777" w:rsidR="00E74A77" w:rsidRDefault="00E74A77" w:rsidP="00E74A77">
      <w:r>
        <w:separator/>
      </w:r>
    </w:p>
  </w:endnote>
  <w:endnote w:type="continuationSeparator" w:id="0">
    <w:p w14:paraId="7009BE68" w14:textId="77777777" w:rsidR="00E74A77" w:rsidRDefault="00E74A77" w:rsidP="00E74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364859"/>
      <w:docPartObj>
        <w:docPartGallery w:val="Page Numbers (Bottom of Page)"/>
        <w:docPartUnique/>
      </w:docPartObj>
    </w:sdtPr>
    <w:sdtEndPr/>
    <w:sdtContent>
      <w:p w14:paraId="3354268F" w14:textId="77777777" w:rsidR="00C06B17" w:rsidRDefault="00E74A77">
        <w:pPr>
          <w:pStyle w:val="a3"/>
          <w:jc w:val="center"/>
        </w:pPr>
        <w:r>
          <w:fldChar w:fldCharType="begin"/>
        </w:r>
        <w:r>
          <w:instrText>PAGE   \* MERGEFORMAT</w:instrText>
        </w:r>
        <w:r>
          <w:fldChar w:fldCharType="separate"/>
        </w:r>
        <w:r>
          <w:rPr>
            <w:lang w:val="ja-JP"/>
          </w:rPr>
          <w:t>2</w:t>
        </w:r>
        <w:r>
          <w:fldChar w:fldCharType="end"/>
        </w:r>
      </w:p>
    </w:sdtContent>
  </w:sdt>
  <w:p w14:paraId="3E5818B6" w14:textId="77777777" w:rsidR="00C06B17" w:rsidRDefault="0059554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CD9D6" w14:textId="77777777" w:rsidR="00E74A77" w:rsidRDefault="00E74A77" w:rsidP="00E74A77">
      <w:r>
        <w:separator/>
      </w:r>
    </w:p>
  </w:footnote>
  <w:footnote w:type="continuationSeparator" w:id="0">
    <w:p w14:paraId="692039FE" w14:textId="77777777" w:rsidR="00E74A77" w:rsidRDefault="00E74A77" w:rsidP="00E74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D20"/>
    <w:rsid w:val="0051702C"/>
    <w:rsid w:val="00595546"/>
    <w:rsid w:val="00BC04DD"/>
    <w:rsid w:val="00D03D20"/>
    <w:rsid w:val="00D12BB2"/>
    <w:rsid w:val="00E74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FB089F"/>
  <w15:chartTrackingRefBased/>
  <w15:docId w15:val="{BBDF3309-95BE-49F7-86A2-15B64A56A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03D20"/>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D03D20"/>
    <w:rPr>
      <w:rFonts w:ascii="Century" w:eastAsia="ＭＳ 明朝" w:hAnsi="Century" w:cs="Times New Roman"/>
      <w:szCs w:val="24"/>
    </w:rPr>
  </w:style>
  <w:style w:type="paragraph" w:styleId="a5">
    <w:name w:val="header"/>
    <w:basedOn w:val="a"/>
    <w:link w:val="a6"/>
    <w:uiPriority w:val="99"/>
    <w:unhideWhenUsed/>
    <w:rsid w:val="00E74A77"/>
    <w:pPr>
      <w:tabs>
        <w:tab w:val="center" w:pos="4252"/>
        <w:tab w:val="right" w:pos="8504"/>
      </w:tabs>
      <w:snapToGrid w:val="0"/>
    </w:pPr>
  </w:style>
  <w:style w:type="character" w:customStyle="1" w:styleId="a6">
    <w:name w:val="ヘッダー (文字)"/>
    <w:basedOn w:val="a0"/>
    <w:link w:val="a5"/>
    <w:uiPriority w:val="99"/>
    <w:rsid w:val="00E74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5EAFF-AFE4-4E82-979C-452552437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391</Words>
  <Characters>2233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惇司</dc:creator>
  <cp:keywords/>
  <dc:description/>
  <cp:lastModifiedBy>藤井　惇司</cp:lastModifiedBy>
  <cp:revision>2</cp:revision>
  <dcterms:created xsi:type="dcterms:W3CDTF">2025-05-02T10:24:00Z</dcterms:created>
  <dcterms:modified xsi:type="dcterms:W3CDTF">2025-05-02T10:24:00Z</dcterms:modified>
</cp:coreProperties>
</file>