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CE64" w14:textId="2D0CD2A0" w:rsidR="009B7180" w:rsidRDefault="001F36DB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9B7180">
        <w:rPr>
          <w:rFonts w:hint="eastAsia"/>
          <w:sz w:val="22"/>
          <w:szCs w:val="22"/>
        </w:rPr>
        <w:t xml:space="preserve">　年　</w:t>
      </w:r>
      <w:r w:rsidR="009B7180"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CD8456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5932C1" w:rsidRPr="005932C1">
        <w:rPr>
          <w:rFonts w:hint="eastAsia"/>
          <w:sz w:val="24"/>
          <w:u w:val="single"/>
        </w:rPr>
        <w:t>弁天池公園</w:t>
      </w:r>
      <w:bookmarkStart w:id="0" w:name="_GoBack"/>
      <w:bookmarkEnd w:id="0"/>
      <w:r w:rsidR="001F36DB" w:rsidRPr="001F36DB">
        <w:rPr>
          <w:rFonts w:hint="eastAsia"/>
          <w:sz w:val="24"/>
          <w:u w:val="single"/>
        </w:rPr>
        <w:t>ＡＥＤ（自動体外式除細動器）賃貸借業務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00C425A1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F36DB" w:rsidRPr="001F36DB">
        <w:rPr>
          <w:rFonts w:hint="eastAsia"/>
          <w:sz w:val="22"/>
          <w:szCs w:val="22"/>
        </w:rPr>
        <w:t>道路公園課　公園管理</w:t>
      </w:r>
      <w:r w:rsidR="001F36DB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r w:rsidR="001F36DB" w:rsidRPr="001F36DB">
        <w:t>ken05@city.kadoma.osaka.jp</w:t>
      </w:r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1F36DB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932C1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6A42-70C6-4AA7-A404-109AF469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2025-07-16T02:28:00Z</dcterms:modified>
</cp:coreProperties>
</file>