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33AE292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B649D4" w:rsidRPr="00B649D4">
        <w:rPr>
          <w:rFonts w:hint="eastAsia"/>
          <w:sz w:val="24"/>
          <w:u w:val="single"/>
        </w:rPr>
        <w:t>陰イオンクロマト用分離カラム及びガードカラム購入</w:t>
      </w:r>
      <w:r w:rsidR="00EA30FA">
        <w:rPr>
          <w:rFonts w:hint="eastAsia"/>
          <w:sz w:val="24"/>
          <w:u w:val="single"/>
        </w:rPr>
        <w:t xml:space="preserve">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4B8BC702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B649D4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B649D4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885138734">
    <w:abstractNumId w:val="0"/>
  </w:num>
  <w:num w:numId="2" w16cid:durableId="594169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77BF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49D4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2025-12-02T09:17:00Z</dcterms:modified>
</cp:coreProperties>
</file>