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90A59B4" w:rsidR="00B45E6B" w:rsidRPr="00B45E6B" w:rsidRDefault="00B45E6B">
      <w:r>
        <w:rPr>
          <w:rFonts w:hint="eastAsia"/>
        </w:rPr>
        <w:t>今般、</w:t>
      </w:r>
      <w:r w:rsidR="001B536E">
        <w:rPr>
          <w:rFonts w:hint="eastAsia"/>
          <w:kern w:val="0"/>
        </w:rPr>
        <w:t>低濃度ＰＣＢ廃棄物収集運搬・処分業務委託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1B536E"/>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kys07</cp:lastModifiedBy>
  <cp:revision>34</cp:revision>
  <cp:lastPrinted>2020-02-10T05:15:00Z</cp:lastPrinted>
  <dcterms:created xsi:type="dcterms:W3CDTF">2019-10-31T07:39:00Z</dcterms:created>
  <dcterms:modified xsi:type="dcterms:W3CDTF">2026-05-08T03:41:00Z</dcterms:modified>
</cp:coreProperties>
</file>